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Алексеев Б.Е.,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Доморацкий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В.А. Детско-подростковая сексология: Руководство для специалистов/</w:t>
      </w:r>
      <w:r w:rsidRPr="00BA368D"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Б.Е.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 xml:space="preserve">Алексеев,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В.А.</w:t>
      </w:r>
      <w:r w:rsidRPr="00BA368D">
        <w:rPr>
          <w:rFonts w:ascii="Times New Roman" w:hAnsi="Times New Roman" w:cs="Times New Roman"/>
          <w:sz w:val="28"/>
          <w:szCs w:val="28"/>
        </w:rPr>
        <w:t>Доморацкий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BA368D">
        <w:rPr>
          <w:rFonts w:ascii="Times New Roman" w:hAnsi="Times New Roman" w:cs="Times New Roman"/>
          <w:sz w:val="28"/>
          <w:szCs w:val="28"/>
          <w:lang w:val="en-US"/>
        </w:rPr>
        <w:t>Palmarium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BA368D">
        <w:rPr>
          <w:rFonts w:ascii="Times New Roman" w:hAnsi="Times New Roman" w:cs="Times New Roman"/>
          <w:sz w:val="28"/>
          <w:szCs w:val="28"/>
        </w:rPr>
        <w:t xml:space="preserve">, 2019 – 443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3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Амбулаторная гастроэнтерология / руководство для врачей под ред. Бакулина И.Г.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М.: УМИ, 2019. - 300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 xml:space="preserve">Винокур В.А.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Балинтовские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группы: история, технология, структура, границы и ресурсы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В.А. Винокур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2019. – 263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Виссарионов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С.В., Баиндурашвили А.Г., Крюкова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Дегенеративные заболевания позвоночника у детей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монография. - СПб. : "ТДИ 2008", 2019. - 93 с.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Войтяцкая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И.В. Синдром сниженного прикуса. Анатомо-физиологическое обоснование объёма и тактики лечения стоматологических больных с уменьшением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межальвеолярного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расстояния: монография/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Войтяцкая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И.В., Цимбалистов А.В.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Белгород</w:t>
      </w:r>
      <w:r>
        <w:t xml:space="preserve">: </w:t>
      </w:r>
      <w:r w:rsidRPr="00BA368D">
        <w:rPr>
          <w:rFonts w:ascii="Times New Roman" w:hAnsi="Times New Roman" w:cs="Times New Roman"/>
          <w:sz w:val="28"/>
          <w:szCs w:val="28"/>
        </w:rPr>
        <w:t>Издательский дом «Белгород»,</w:t>
      </w:r>
      <w:r w:rsidRPr="00BA368D">
        <w:rPr>
          <w:rFonts w:ascii="Times New Roman" w:hAnsi="Times New Roman" w:cs="Times New Roman"/>
          <w:sz w:val="28"/>
          <w:szCs w:val="28"/>
        </w:rPr>
        <w:t>, 2019.- 388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Гаврилова Е.А. Клинические и экспертные вопросы электрокардиографии в спортивной медицине</w:t>
      </w:r>
      <w:r>
        <w:rPr>
          <w:rFonts w:ascii="Times New Roman" w:hAnsi="Times New Roman" w:cs="Times New Roman"/>
          <w:sz w:val="28"/>
          <w:szCs w:val="28"/>
        </w:rPr>
        <w:t>//СПб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Издательство Спорт.2019.-272с.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Гельфонд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М.Л., Рогачев И.В. Фотодинамическая терапия в онкологической практике. Фундаментальные и практические аспекты //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. – 2019.- 164с.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Дмитриева Е.С.,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В.Я. Восприятие информации и обучение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BA368D">
        <w:rPr>
          <w:rFonts w:ascii="Times New Roman" w:hAnsi="Times New Roman" w:cs="Times New Roman"/>
          <w:sz w:val="28"/>
          <w:szCs w:val="28"/>
        </w:rPr>
        <w:t xml:space="preserve">. 2019. 84 </w:t>
      </w:r>
      <w:r w:rsidRPr="00BA36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368D">
        <w:rPr>
          <w:rFonts w:ascii="Times New Roman" w:hAnsi="Times New Roman" w:cs="Times New Roman"/>
          <w:sz w:val="28"/>
          <w:szCs w:val="28"/>
        </w:rPr>
        <w:t>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Добряков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A368D">
        <w:rPr>
          <w:rFonts w:ascii="Times New Roman" w:hAnsi="Times New Roman" w:cs="Times New Roman"/>
          <w:sz w:val="28"/>
          <w:szCs w:val="28"/>
        </w:rPr>
        <w:t>Макаров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Общая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68D">
        <w:rPr>
          <w:rFonts w:ascii="Times New Roman" w:hAnsi="Times New Roman" w:cs="Times New Roman"/>
          <w:sz w:val="28"/>
          <w:szCs w:val="28"/>
        </w:rPr>
        <w:t>патология детского возраста./И.В. Макаров. Психиатрия детского возраста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уководство для врачей/под</w:t>
      </w:r>
      <w:r>
        <w:rPr>
          <w:rFonts w:ascii="Times New Roman" w:hAnsi="Times New Roman" w:cs="Times New Roman"/>
          <w:sz w:val="28"/>
          <w:szCs w:val="28"/>
        </w:rPr>
        <w:t xml:space="preserve"> общей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СПб: Наука и техника.2019. с. 18-188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Иммунология рака молочной железы / под редакцией В.Ф.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СИМК, 2019. – 204 c. ISBN 978-5-91894-079-2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Инфекции в акушерстве: руководство для врачей / Н. А. Коробков, В. В. Васильев, Ю. В. Лобзин [и др.]. — Санкт-Петербург: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2018. — 397 с.: ил.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Клиническая и социальная арт-терапия. Коллективная монография (под 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ред. А.И. Копытина).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-Центр, 2019.- 406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Козлов, А.В. Анализ мочи: руководство для врачей / А.В. Козлов. - Москва: СИМК, 2019. - 256 с. - Серия "Школа профессора".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lastRenderedPageBreak/>
        <w:t>Кокоренко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68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68D">
        <w:rPr>
          <w:rFonts w:ascii="Times New Roman" w:hAnsi="Times New Roman" w:cs="Times New Roman"/>
          <w:sz w:val="28"/>
          <w:szCs w:val="28"/>
        </w:rPr>
        <w:t xml:space="preserve">  Три главных года: Книга для родителей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од ред. И.М.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Школьниковой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Санкт-Петербург: НПК «Омега», 2019. – 544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Коханенко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Н.Ю. Практикум по неотложной хирургии органов брюшной полости</w:t>
      </w:r>
      <w:r>
        <w:rPr>
          <w:rFonts w:ascii="Times New Roman" w:hAnsi="Times New Roman" w:cs="Times New Roman"/>
          <w:sz w:val="28"/>
          <w:szCs w:val="28"/>
        </w:rPr>
        <w:t xml:space="preserve">/Н.Ю.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СПб, 2019 г.- 287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Крыленков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Pr="00BA368D">
        <w:rPr>
          <w:rFonts w:ascii="Times New Roman" w:hAnsi="Times New Roman" w:cs="Times New Roman"/>
          <w:sz w:val="28"/>
          <w:szCs w:val="28"/>
        </w:rPr>
        <w:t>, Гончаров</w:t>
      </w:r>
      <w:r>
        <w:rPr>
          <w:rFonts w:ascii="Times New Roman" w:hAnsi="Times New Roman" w:cs="Times New Roman"/>
          <w:sz w:val="28"/>
          <w:szCs w:val="28"/>
        </w:rPr>
        <w:t xml:space="preserve"> А.Е</w:t>
      </w:r>
      <w:r w:rsidRPr="00BA3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 xml:space="preserve">Микробиота земной криосферы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A368D">
        <w:rPr>
          <w:rFonts w:ascii="Times New Roman" w:hAnsi="Times New Roman" w:cs="Times New Roman"/>
          <w:sz w:val="28"/>
          <w:szCs w:val="28"/>
        </w:rPr>
        <w:t>/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Фолиант, 2019. – 448с.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, О.М. Остеопороз. Краткое руководство для врачей /О. М.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// М.: ГЭОТАР-Медиа, 2019. – 224 с. 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Лобзин С.В. Владимир Семенович Лобзин. Избранное / под ред. С.В.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Лобзина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СПб: Человек и его здоровье,  2019. – 540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Меараго Ш.Л. Медицинское окружение А.Н. Островского / Ш.Л. Меараго.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Агентство «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ВиТ-принт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», 2019. – 48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Мельников М.В., Мельников В.М. Некрополь выдающихся хирургов в Санкт-Петербурге.</w:t>
      </w:r>
      <w:r>
        <w:rPr>
          <w:rFonts w:ascii="Times New Roman" w:hAnsi="Times New Roman" w:cs="Times New Roman"/>
          <w:sz w:val="28"/>
          <w:szCs w:val="28"/>
        </w:rPr>
        <w:t>//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2018. - 238 С., с ил.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Нагрузочные тесты в клинической практике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С.Ю.Бартош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-Зеленой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СПб: ООО «АРГУС», 2018. – 277 с.; ил.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Нейштадт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Э.Л.,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И.Н. Опухоли вульвы и влагалища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Фолиант, 2019. – 316 с.: ил. Тираж 500 экз.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Pr="00BA368D">
        <w:rPr>
          <w:rFonts w:ascii="Times New Roman" w:hAnsi="Times New Roman" w:cs="Times New Roman"/>
          <w:sz w:val="28"/>
          <w:szCs w:val="28"/>
        </w:rPr>
        <w:t>А.Н.</w:t>
      </w:r>
      <w:r w:rsidRPr="00BA368D">
        <w:rPr>
          <w:rFonts w:ascii="Times New Roman" w:hAnsi="Times New Roman" w:cs="Times New Roman"/>
          <w:sz w:val="28"/>
          <w:szCs w:val="28"/>
        </w:rPr>
        <w:t xml:space="preserve">, Лучкевич </w:t>
      </w:r>
      <w:r w:rsidRPr="00BA368D">
        <w:rPr>
          <w:rFonts w:ascii="Times New Roman" w:hAnsi="Times New Roman" w:cs="Times New Roman"/>
          <w:sz w:val="28"/>
          <w:szCs w:val="28"/>
        </w:rPr>
        <w:t>В.С.</w:t>
      </w:r>
      <w:r w:rsidRPr="00BA368D">
        <w:rPr>
          <w:rFonts w:ascii="Times New Roman" w:hAnsi="Times New Roman" w:cs="Times New Roman"/>
          <w:sz w:val="28"/>
          <w:szCs w:val="28"/>
        </w:rPr>
        <w:t xml:space="preserve">, Иванов </w:t>
      </w:r>
      <w:r w:rsidRPr="00BA368D">
        <w:rPr>
          <w:rFonts w:ascii="Times New Roman" w:hAnsi="Times New Roman" w:cs="Times New Roman"/>
          <w:sz w:val="28"/>
          <w:szCs w:val="28"/>
        </w:rPr>
        <w:t>Ю.А.</w:t>
      </w:r>
      <w:r w:rsidRPr="00BA3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Мишкич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И.А.</w:t>
      </w:r>
      <w:r w:rsidRPr="00BA36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Чечура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А.Н. Организационно-нормативные особенности профессиональной деятельности и здоровье средних медицинских работников в подразделениях функциональной диагностики: монография / А.Н. Павлова, В.С. Лучкевич, Ю.А. И</w:t>
      </w:r>
      <w:r>
        <w:rPr>
          <w:rFonts w:ascii="Times New Roman" w:hAnsi="Times New Roman" w:cs="Times New Roman"/>
          <w:sz w:val="28"/>
          <w:szCs w:val="28"/>
        </w:rPr>
        <w:t xml:space="preserve">ванов,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 СПб., типография «Радуга» (издатель ИП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М.И.), 2019. –180 с.</w:t>
      </w:r>
      <w:proofErr w:type="gramEnd"/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Паламарчук Г.Ф., Акопов А.Л., Арсеньев А.И., Деревянко А.В., О.А. Нагорная. Бронхоскопия в диагностике и лечении заболеваний органов дыхания. Монография // Бронхоскопия в диагностике и лечении заболеваний органов дыхания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Фолиант. - 2019. – 328 с. 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Парфёнов В.Е. Организация и проведение мобилизационных учений в стационарах и амбулаторно-поликлинических учреждениях / В.Е. Парфёнов, С.С. Гайдук, Ш.Л. Меараго, А.Н.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// Санкт-Петербургский научно-исследовательский институт скорой помощи им. И.И.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Джанелидзе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, Северо-Западный государственный медицинский университет им. И.И. Мечникова.-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НИИ СП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им.И.И.Джанелидзе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2019.-56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Первый родильный дом (к 120-летию со дня открытия) / под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ед. Н.А.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. – Санкт-Петербург: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МедЛит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2019. – 118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lastRenderedPageBreak/>
        <w:t>Петрухин Н.Н., Бойко И.В., Гребеньков С.В., Улановская Е.В., Логинова Н.Н., Чистяков Н.Н. «Критерии постановки диагноза профессионального заболе</w:t>
      </w:r>
      <w:r>
        <w:rPr>
          <w:rFonts w:ascii="Times New Roman" w:hAnsi="Times New Roman" w:cs="Times New Roman"/>
          <w:sz w:val="28"/>
          <w:szCs w:val="28"/>
        </w:rPr>
        <w:t>вания у медицинских работников»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СПб. 2019. 68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Плавинский С.Л. Распространенность ВИЧ-инфекции и рискованного поведения среди уязвимых групп населения в 7 регионах Российской Федерации, результаты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биоповеденческого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исследования, 2017 г. /С.Л. Плавинский, Н.Н. Ладная, А.Н. Баринова, Е.Е. Зайцева// М., 2019. – 136 с. 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Плавинский, С.Л. Опасное и вредное потребление алкоголя: выявление, распространенность и последствия /С.Л. Плавинский, А.Н. Баринова, О.Ю. Кузнецова, С.Г. Боярский, Е.В. Фролова, С.Л. Чичерина, Т.В. Боярская, Л.Н. Дегтярева, Ю.В.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, П.Н. Трофимов, Т.А.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ко-Вектор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2019. – 286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А.П., Гаркавенко Ю.Е., Крюкова И.А. Кривошея у </w:t>
      </w:r>
      <w:bookmarkStart w:id="0" w:name="_GoBack"/>
      <w:bookmarkEnd w:id="0"/>
      <w:r w:rsidRPr="00BA368D">
        <w:rPr>
          <w:rFonts w:ascii="Times New Roman" w:hAnsi="Times New Roman" w:cs="Times New Roman"/>
          <w:sz w:val="28"/>
          <w:szCs w:val="28"/>
        </w:rPr>
        <w:t>новорожденных, детей грудного и раннего возраста.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2019. - 40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Попов С.А., Лечение дистальной окклюзии у подростков с учетом динамики роста и морфофункционального состояния зубочелюстного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Казань: Издательство «Бук», 2019 г. – 198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Робакидзе, Н.С. Полость рта при воспалительных заболеваниях кишечника: монография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BA368D">
        <w:rPr>
          <w:rFonts w:ascii="Times New Roman" w:hAnsi="Times New Roman" w:cs="Times New Roman"/>
          <w:sz w:val="28"/>
          <w:szCs w:val="28"/>
        </w:rPr>
        <w:t>Робакидзе,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BA368D">
        <w:rPr>
          <w:rFonts w:ascii="Times New Roman" w:hAnsi="Times New Roman" w:cs="Times New Roman"/>
          <w:sz w:val="28"/>
          <w:szCs w:val="28"/>
        </w:rPr>
        <w:t xml:space="preserve"> Цимбалистов,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BA368D">
        <w:rPr>
          <w:rFonts w:ascii="Times New Roman" w:hAnsi="Times New Roman" w:cs="Times New Roman"/>
          <w:sz w:val="28"/>
          <w:szCs w:val="28"/>
        </w:rPr>
        <w:t xml:space="preserve">Барановский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Белгород: Издательский дом «Белгород», 2018. – 188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Симбирцев, С.А. Хирургические инструменты и правила их применения: Руководство для врачей [текст] / С.А. Симбирцев, Б.В. Поздняков, А.В. Каюков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Изд-во Фолиант, 2019. – 192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Тайц Ю.М. </w:t>
      </w:r>
      <w:r w:rsidRPr="00BA368D">
        <w:rPr>
          <w:rFonts w:ascii="Times New Roman" w:hAnsi="Times New Roman" w:cs="Times New Roman"/>
          <w:sz w:val="28"/>
          <w:szCs w:val="28"/>
        </w:rPr>
        <w:t xml:space="preserve">Практическая предиктивная, превентивная и персонализированная медицина. "10П медицина" в решении вопросов профилактики, активного долголетия, снижения смертности и увеличения продолжительности жизни населения / Б.М. Тайц.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Санкт-Петербург: ИПК "Береста, 2019. - 380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Хавинсон В.Х., Умнов Р.С.,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Н.С., Арутюнян А.В. Молекулярно-клеточные механизмы пептидной регуляции функций мозга. // М.: Наука. – 2018. – 222 с. ISBN 978-5-02-040165-5.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 xml:space="preserve">Хирургия тяжелых сочетанных патологий: Атлас / под ред. профессора В.Е. Парфенова и профессора А.Н.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ЭЛБИ-СПб, 2018. - 458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Холин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8D">
        <w:rPr>
          <w:rFonts w:ascii="Times New Roman" w:hAnsi="Times New Roman" w:cs="Times New Roman"/>
          <w:sz w:val="28"/>
          <w:szCs w:val="28"/>
        </w:rPr>
        <w:t>Магнитно-резонансная томография при заболеваниях и травмах центральной нервной системы ( 2-е издание)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>, 2019-254 с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lastRenderedPageBreak/>
        <w:t xml:space="preserve">Холин А.В., Бондарева Е.В. Допплерография и дуплексное сканирование сосудов /Москва: МЕДпресинформ.-2019 (второе </w:t>
      </w:r>
      <w:proofErr w:type="spellStart"/>
      <w:proofErr w:type="gramStart"/>
      <w:r w:rsidRPr="00BA368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BA368D">
        <w:rPr>
          <w:rFonts w:ascii="Times New Roman" w:hAnsi="Times New Roman" w:cs="Times New Roman"/>
          <w:sz w:val="28"/>
          <w:szCs w:val="28"/>
        </w:rPr>
        <w:t>).-96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368D">
        <w:rPr>
          <w:rFonts w:ascii="Times New Roman" w:hAnsi="Times New Roman" w:cs="Times New Roman"/>
          <w:sz w:val="28"/>
          <w:szCs w:val="28"/>
        </w:rPr>
        <w:t>Хурцилава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 О.Г. Диагностическая и лечебная тактика при острых хирургических заболеваниях живота и груди: руководство / под </w:t>
      </w:r>
      <w:proofErr w:type="spellStart"/>
      <w:proofErr w:type="gramStart"/>
      <w:r w:rsidRPr="00BA368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 В.П. Акимова.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A368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2018. - 292 с.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Шевченко А.А. Зависимое сельское население Римской империи (IV-VI вв.). – 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spellStart"/>
      <w:r w:rsidRPr="00BA368D">
        <w:rPr>
          <w:rFonts w:ascii="Times New Roman" w:hAnsi="Times New Roman" w:cs="Times New Roman"/>
          <w:sz w:val="28"/>
          <w:szCs w:val="28"/>
        </w:rPr>
        <w:t>Алетейа</w:t>
      </w:r>
      <w:proofErr w:type="spellEnd"/>
      <w:r w:rsidRPr="00BA368D">
        <w:rPr>
          <w:rFonts w:ascii="Times New Roman" w:hAnsi="Times New Roman" w:cs="Times New Roman"/>
          <w:sz w:val="28"/>
          <w:szCs w:val="28"/>
        </w:rPr>
        <w:t xml:space="preserve">, 2019. С1-214. </w:t>
      </w:r>
    </w:p>
    <w:p w:rsidR="00045FB8" w:rsidRPr="00BA368D" w:rsidRDefault="00045FB8" w:rsidP="00BA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68D">
        <w:rPr>
          <w:rFonts w:ascii="Times New Roman" w:hAnsi="Times New Roman" w:cs="Times New Roman"/>
          <w:sz w:val="28"/>
          <w:szCs w:val="28"/>
        </w:rPr>
        <w:t>Щуров А.Г, Гаврилова Е.А.,., Чурганов О.А. Социально-педагогические аспекты физической кул</w:t>
      </w:r>
      <w:r>
        <w:rPr>
          <w:rFonts w:ascii="Times New Roman" w:hAnsi="Times New Roman" w:cs="Times New Roman"/>
          <w:sz w:val="28"/>
          <w:szCs w:val="28"/>
        </w:rPr>
        <w:t>ьтуры детей школьного возраста //</w:t>
      </w:r>
      <w:r w:rsidRPr="00BA368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BA36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368D">
        <w:rPr>
          <w:rFonts w:ascii="Times New Roman" w:hAnsi="Times New Roman" w:cs="Times New Roman"/>
          <w:sz w:val="28"/>
          <w:szCs w:val="28"/>
        </w:rPr>
        <w:t>Изд-во СЗГМУ им.И.И.Мечникова,2019.-196с.</w:t>
      </w:r>
    </w:p>
    <w:sectPr w:rsidR="00045FB8" w:rsidRPr="00BA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D43"/>
    <w:multiLevelType w:val="hybridMultilevel"/>
    <w:tmpl w:val="6FDC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D"/>
    <w:rsid w:val="00045FB8"/>
    <w:rsid w:val="007F60C0"/>
    <w:rsid w:val="00B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Авалуева Елена Борисовна</dc:creator>
  <cp:lastModifiedBy>Авалуева Елена Борисовна</cp:lastModifiedBy>
  <cp:revision>1</cp:revision>
  <dcterms:created xsi:type="dcterms:W3CDTF">2020-09-10T13:36:00Z</dcterms:created>
  <dcterms:modified xsi:type="dcterms:W3CDTF">2020-09-10T13:52:00Z</dcterms:modified>
</cp:coreProperties>
</file>