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4B18B4" w:rsidRPr="00C15F0C">
        <w:rPr>
          <w:rFonts w:ascii="Times New Roman" w:eastAsia="Calibri" w:hAnsi="Times New Roman" w:cs="Times New Roman"/>
          <w:sz w:val="24"/>
          <w:szCs w:val="24"/>
        </w:rPr>
        <w:t>Особо опасные инфекционные заболевания. Диагностика и лечение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инфекционные болезни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4B18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клиническая лабораторная диагностика, терапия, педиа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95C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рия, </w:t>
            </w:r>
            <w:r w:rsidR="004B18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эпидемиология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95C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общая врачебная практика (семейная медицина)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B18B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C5008C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B18B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6343A2" w:rsidRPr="00C95C18" w:rsidRDefault="006343A2" w:rsidP="006343A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профессионального образования – высшее образование по одной из специальностей: "Лечебное дело", "</w:t>
            </w:r>
            <w:proofErr w:type="spellStart"/>
            <w:r w:rsidRPr="00C95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Педиатрия","Стоматология</w:t>
            </w:r>
            <w:proofErr w:type="spellEnd"/>
            <w:r w:rsidRPr="00C95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", "Медико-профилактическое дело", "Медицинская биохимия", "Медицинская биофизика", "Медицинская кибернетика". Подготовка в интернатуре/ординатуре по специальности "Инфекционные болезни", или 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"Фтизиатрия". Подготовка в ординатуре по специальности «Общая врачебная практика (семейная медицина)» или профессиональная переподготовка по специальности "Общая врачебная практика (семейная медицина)" при наличии подготовки в интернатуре/ординатуре по одной из специальностей: "Педиатрия", "Терапия". Подготовка в интернатуре/ординатуре по специальности "Терапия" или 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  <w:r w:rsidRPr="00C95C18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Pr="00D4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интернатуре и (или) ординатуре по </w:t>
            </w:r>
            <w:r w:rsidRPr="00D4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"</w:t>
            </w:r>
            <w:r w:rsidR="004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  <w:r w:rsidRPr="00D4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профессиональная переподготовка по специальности "</w:t>
            </w:r>
            <w:r w:rsidR="004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  <w:r w:rsidRPr="00D4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95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в интернатуре/ординатуре по специальности "Клиническая лабораторная диагностика" или профессиональная переподготовка по специальности "Клиническая лабораторная диагностика"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 (согласно приказа МЗ РФ  от 8 октября 2015 г. N 707н (ред. от 04.09.2020)).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5008C" w:rsidRPr="004873CD" w:rsidRDefault="00C5008C" w:rsidP="00D008E3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направлена на совершенствование профессиональных компетенций слушателей в рамках имеющейся у них квалификации по </w:t>
            </w:r>
            <w:proofErr w:type="spellStart"/>
            <w:r w:rsidR="004B18B4" w:rsidRPr="004B18B4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spellEnd"/>
            <w:r w:rsidR="004B18B4" w:rsidRPr="004B18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проблемам диагностики, лечения и профилактики особо опасных инфекций.</w:t>
            </w:r>
            <w:r w:rsidRPr="00487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 xml:space="preserve">в целях реализации мер по профилактике и снижению рисков распространения инфекционных заболеваний. </w:t>
            </w:r>
            <w:r w:rsidR="004B18B4" w:rsidRPr="003175ED">
              <w:rPr>
                <w:rFonts w:ascii="Times New Roman" w:eastAsia="Calibri" w:hAnsi="Times New Roman"/>
                <w:bCs/>
              </w:rPr>
              <w:t>В свете неустойчивой эпидемиологической ситуации и возможной активизацией особо опасных инфекционных заболеваний, необходимо совершенствование существующих теоретических и освоение новых знаний и  методик, а также изучение передового практического опыта по вопросам диагностики и лечения особо опасных инфекций.</w:t>
            </w:r>
            <w:r w:rsidR="004B18B4">
              <w:rPr>
                <w:rFonts w:ascii="Times New Roman" w:eastAsia="Calibri" w:hAnsi="Times New Roman"/>
                <w:bCs/>
              </w:rPr>
              <w:t xml:space="preserve"> 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вопросы программы включают рассмотрение медицинских показаний и противопоказаний к </w:t>
            </w:r>
            <w:r w:rsidR="004B18B4">
              <w:rPr>
                <w:rFonts w:ascii="Times New Roman" w:eastAsia="Times New Roman" w:hAnsi="Times New Roman" w:cs="Times New Roman"/>
                <w:lang w:eastAsia="ru-RU"/>
              </w:rPr>
              <w:t>назначению диагностических и лечебных программ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при инфекционных заболеваниях, с учетом стандартов медицинской помощи;</w:t>
            </w:r>
          </w:p>
          <w:p w:rsidR="00C5008C" w:rsidRPr="00FE60BD" w:rsidRDefault="00C5008C" w:rsidP="00D008E3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>основных принципов профилактического осмотра</w:t>
            </w:r>
            <w:r w:rsidRPr="004873C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5942555" wp14:editId="5F69108F">
                  <wp:simplePos x="0" y="0"/>
                  <wp:positionH relativeFrom="page">
                    <wp:posOffset>201295</wp:posOffset>
                  </wp:positionH>
                  <wp:positionV relativeFrom="page">
                    <wp:posOffset>8954770</wp:posOffset>
                  </wp:positionV>
                  <wp:extent cx="3175" cy="6350"/>
                  <wp:effectExtent l="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 xml:space="preserve"> пациентов; особенностей специфической профилактики ИЗ; основ вакцинопрофилактики инфекционных болезней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>Национального календаря профилактических прививок и календаря прививок по эпидемиологическим показаниям; вопросы оказания медицинской помощи в экстренной или неотложной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>Также будут освещены основные характеристики здорового образа жизни, методы его формирования,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>формы и методы санитарно-просветительной работы среди населения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>медицинского персонала.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008C" w:rsidRPr="005E5D64" w:rsidRDefault="00C5008C" w:rsidP="00D008E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u w:val="single"/>
              </w:rPr>
            </w:pPr>
            <w:r w:rsidRPr="005E5D64">
              <w:rPr>
                <w:u w:val="single"/>
              </w:rPr>
              <w:t>Основные тематические разделы:</w:t>
            </w:r>
          </w:p>
          <w:p w:rsidR="004B18B4" w:rsidRDefault="004B18B4" w:rsidP="00D008E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B18B4">
              <w:rPr>
                <w:rFonts w:ascii="Times New Roman" w:hAnsi="Times New Roman" w:cs="Times New Roman"/>
                <w:color w:val="000000"/>
                <w:spacing w:val="-2"/>
              </w:rPr>
              <w:t>Нормативные документы, регламентирующие оказание медицинской помощи больным особо опасными инфекциями.</w:t>
            </w:r>
          </w:p>
          <w:p w:rsidR="004B18B4" w:rsidRDefault="004B18B4" w:rsidP="00D008E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4330">
              <w:rPr>
                <w:rFonts w:ascii="Times New Roman" w:hAnsi="Times New Roman"/>
              </w:rPr>
              <w:t>Диагностика, лечение и профилактика некоторых особо опасных инфекций</w:t>
            </w:r>
          </w:p>
          <w:p w:rsidR="00C5008C" w:rsidRPr="004B18B4" w:rsidRDefault="00C5008C" w:rsidP="00D008E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E5D64">
              <w:rPr>
                <w:u w:val="single"/>
              </w:rPr>
              <w:t xml:space="preserve">Перечень компетенций, на совершенствование </w:t>
            </w:r>
            <w:r w:rsidRPr="005E5D64">
              <w:rPr>
                <w:u w:val="single"/>
              </w:rPr>
              <w:lastRenderedPageBreak/>
              <w:t>которых направлена реализация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5008C" w:rsidRPr="00FE60BD" w:rsidRDefault="00C5008C" w:rsidP="00D008E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Pr="00FE60BD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Предупреждение возникновения заболеваний среди населения путем проведения профилактических и противоэпидемических мероприятий</w:t>
            </w:r>
          </w:p>
          <w:p w:rsidR="00C5008C" w:rsidRPr="00FE60BD" w:rsidRDefault="00C5008C" w:rsidP="00D008E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ПК-2 </w:t>
            </w:r>
            <w:r w:rsidR="00B52671" w:rsidRPr="00B52671">
              <w:rPr>
                <w:rFonts w:ascii="Times New Roman" w:eastAsia="Times New Roman" w:hAnsi="Times New Roman" w:cs="Times New Roman"/>
                <w:lang w:eastAsia="ru-RU"/>
              </w:rPr>
              <w:t>Проведение обследования  и лечения пациентов с инфекционными заболеваниями</w:t>
            </w:r>
          </w:p>
          <w:p w:rsidR="00C5008C" w:rsidRPr="005E5D64" w:rsidRDefault="00C5008C" w:rsidP="00D008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0A5AF5" w:rsidRDefault="00C5008C" w:rsidP="00A62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Планируемые результаты обучения</w:t>
            </w:r>
            <w:r w:rsidRPr="000A5AF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Pr="000A5A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на совершенствование профессиональных компетенций в рамках имеющейся квалификации по специальности инфекционные болезни, качественное изменение которых осуществляется в результате обучения.</w:t>
            </w:r>
          </w:p>
          <w:p w:rsidR="00C5008C" w:rsidRPr="000A5AF5" w:rsidRDefault="00C5008C" w:rsidP="00A62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5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рудовые функции</w:t>
            </w:r>
            <w:r w:rsidRPr="000A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938" w:rsidRPr="00FD0938" w:rsidRDefault="00C5008C" w:rsidP="00FD0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5AF5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</w:rPr>
              <w:t>(</w:t>
            </w:r>
            <w:r w:rsidR="00FD0938" w:rsidRPr="00FD0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Профессиональный стандарт «Врач-лечебник (врач-терапевт участковый)»</w:t>
            </w:r>
            <w:r w:rsidR="00FD0938" w:rsidRPr="00FD09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02.009 , рег.№1006</w:t>
            </w:r>
            <w:r w:rsidR="00FD0938" w:rsidRPr="00FD0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008C" w:rsidRPr="000A5AF5" w:rsidRDefault="00C5008C" w:rsidP="00A62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А/0</w:t>
            </w:r>
            <w:r w:rsidR="00FD093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Pr="000A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5008C" w:rsidRPr="000A5AF5" w:rsidRDefault="00FD0938" w:rsidP="00FD09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стандарт «Врач-педиатр участковый» 02.008 </w:t>
            </w:r>
            <w:proofErr w:type="spellStart"/>
            <w:r w:rsidRPr="00FD0938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D0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№833 Приказ министерства труда и социальной защиты Российской Федерации № 306 Н от 27 марта 2017 г. об утверждении профессионального стандарта «Врач-педиатр участковый», А/04.7, </w:t>
            </w:r>
          </w:p>
          <w:p w:rsidR="00C5008C" w:rsidRDefault="00C5008C" w:rsidP="00A62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5A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№ 145 Н от 14 марта 2018 г. об утверждении профессионального стандарта «Специалист в области клинической лабораторной диагностики»,</w:t>
            </w:r>
            <w:r w:rsidR="00FD0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В/03.8.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008C" w:rsidRDefault="00C5008C" w:rsidP="00FD09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0D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Приказа Министерства труда и социальной защиты РФ "Об утверждении профессионального стандарта "Врач общей практики (семейный врач)" (подготовлен Минтрудом России 27.11.2018)</w:t>
            </w:r>
            <w:r w:rsidR="00FD09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А/01.8</w:t>
            </w:r>
          </w:p>
          <w:p w:rsidR="00FD0938" w:rsidRPr="00FD0938" w:rsidRDefault="00FD0938" w:rsidP="00FD0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</w:pPr>
            <w:r w:rsidRPr="00FD09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Профессиональный стандарт «Специалист в области медико-профилактического дела» 02.002 </w:t>
            </w:r>
            <w:proofErr w:type="spellStart"/>
            <w:r w:rsidRPr="00FD09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рег</w:t>
            </w:r>
            <w:proofErr w:type="spellEnd"/>
            <w:r w:rsidRPr="00FD09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№ 508</w:t>
            </w:r>
            <w:r w:rsidRPr="00FD093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С/01.7</w:t>
            </w:r>
          </w:p>
          <w:p w:rsidR="00FD0938" w:rsidRPr="005E5D64" w:rsidRDefault="00FD0938" w:rsidP="00FD0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5008C" w:rsidRPr="00294CE8" w:rsidTr="0070208C">
        <w:trPr>
          <w:trHeight w:val="700"/>
        </w:trPr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инфекционных болезней</w:t>
            </w:r>
            <w:bookmarkEnd w:id="0"/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+78127176051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D367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2022-2028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Лобзин Ю.В.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Зав. кафедрой, д.м.н., профессор, академик РАН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В.В.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Н.И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В.М.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Доцент, к.м.н.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Кирпичникова</w:t>
            </w:r>
            <w:proofErr w:type="spellEnd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Доцент, к.б.н., доцент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Клур</w:t>
            </w:r>
            <w:proofErr w:type="spellEnd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 В.А.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Погромская</w:t>
            </w:r>
            <w:proofErr w:type="spellEnd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М.Н.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Е.С.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Федуняк</w:t>
            </w:r>
            <w:proofErr w:type="spellEnd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М.Д.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Ровный В.Б.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Ассистент, к.м.н.</w:t>
            </w:r>
          </w:p>
          <w:p w:rsidR="00C5008C" w:rsidRPr="006411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Е.И.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Ассистент, к.м.н.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FD09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FD09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FD09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D0938" w:rsidRDefault="00FD0938" w:rsidP="00FD09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FD0938" w:rsidRDefault="00FD0938" w:rsidP="00FD09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FD0938" w:rsidRDefault="00FD0938" w:rsidP="00FD09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FD0938" w:rsidRDefault="00FD0938" w:rsidP="00FD09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FD0938" w:rsidRDefault="00FD0938" w:rsidP="00FD09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  <w:p w:rsidR="00C5008C" w:rsidRPr="006411DF" w:rsidRDefault="00C5008C" w:rsidP="00FD09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C5008C" w:rsidRPr="00273C65" w:rsidRDefault="00C5008C" w:rsidP="00D367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https://</w:t>
            </w:r>
            <w:proofErr w:type="spellStart"/>
            <w:r w:rsidR="00D36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sdo</w:t>
            </w:r>
            <w:proofErr w:type="spellEnd"/>
            <w:r w:rsidR="00D36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87BCD"/>
    <w:rsid w:val="002E769F"/>
    <w:rsid w:val="003002BB"/>
    <w:rsid w:val="003F01CD"/>
    <w:rsid w:val="00455E60"/>
    <w:rsid w:val="004977D6"/>
    <w:rsid w:val="004B18B4"/>
    <w:rsid w:val="004C7665"/>
    <w:rsid w:val="005361EE"/>
    <w:rsid w:val="005529EC"/>
    <w:rsid w:val="00584CE9"/>
    <w:rsid w:val="005A2309"/>
    <w:rsid w:val="005A4E96"/>
    <w:rsid w:val="005D3AD8"/>
    <w:rsid w:val="00605551"/>
    <w:rsid w:val="006343A2"/>
    <w:rsid w:val="006411DF"/>
    <w:rsid w:val="0067557B"/>
    <w:rsid w:val="006D1303"/>
    <w:rsid w:val="006D6347"/>
    <w:rsid w:val="0070208C"/>
    <w:rsid w:val="0070524F"/>
    <w:rsid w:val="00761043"/>
    <w:rsid w:val="007A687F"/>
    <w:rsid w:val="00800AB4"/>
    <w:rsid w:val="00862491"/>
    <w:rsid w:val="008E3EDA"/>
    <w:rsid w:val="009468AC"/>
    <w:rsid w:val="009D7B66"/>
    <w:rsid w:val="00A117C6"/>
    <w:rsid w:val="00A9653B"/>
    <w:rsid w:val="00B26ED0"/>
    <w:rsid w:val="00B52671"/>
    <w:rsid w:val="00C03519"/>
    <w:rsid w:val="00C15F0C"/>
    <w:rsid w:val="00C5008C"/>
    <w:rsid w:val="00C67516"/>
    <w:rsid w:val="00C7099B"/>
    <w:rsid w:val="00D36710"/>
    <w:rsid w:val="00D87154"/>
    <w:rsid w:val="00F67209"/>
    <w:rsid w:val="00FD093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BC02-256C-4285-ABCF-D6A9F0B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2022-08-23T18:12:00Z</dcterms:created>
  <dcterms:modified xsi:type="dcterms:W3CDTF">2022-10-31T13:43:00Z</dcterms:modified>
</cp:coreProperties>
</file>