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F37" w:rsidRPr="000B27EC" w:rsidRDefault="00F15F37" w:rsidP="000B27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B27EC">
        <w:rPr>
          <w:rFonts w:ascii="Times New Roman" w:hAnsi="Times New Roman" w:cs="Times New Roman"/>
          <w:sz w:val="24"/>
          <w:szCs w:val="24"/>
        </w:rPr>
        <w:t>Приложение</w:t>
      </w:r>
    </w:p>
    <w:p w:rsidR="00F15F37" w:rsidRPr="000B27EC" w:rsidRDefault="00F15F37" w:rsidP="000B27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425D" w:rsidRPr="000B27EC" w:rsidRDefault="002726A7" w:rsidP="000B27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27EC">
        <w:rPr>
          <w:rFonts w:ascii="Times New Roman" w:hAnsi="Times New Roman" w:cs="Times New Roman"/>
          <w:sz w:val="24"/>
          <w:szCs w:val="24"/>
        </w:rPr>
        <w:t>СВЕДЕНИЯ</w:t>
      </w:r>
    </w:p>
    <w:p w:rsidR="002726A7" w:rsidRPr="000B27EC" w:rsidRDefault="002726A7" w:rsidP="000B27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B27EC">
        <w:rPr>
          <w:rFonts w:ascii="Times New Roman" w:hAnsi="Times New Roman" w:cs="Times New Roman"/>
          <w:sz w:val="24"/>
          <w:szCs w:val="24"/>
        </w:rPr>
        <w:t>об образовательных программах, реализуемых в рамках образовательного сертификата</w:t>
      </w:r>
    </w:p>
    <w:p w:rsidR="002726A7" w:rsidRPr="000B27EC" w:rsidRDefault="002726A7" w:rsidP="000B27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85"/>
        <w:gridCol w:w="7475"/>
      </w:tblGrid>
      <w:tr w:rsidR="000B27EC" w:rsidRPr="000B27EC" w:rsidTr="000B27EC">
        <w:tc>
          <w:tcPr>
            <w:tcW w:w="2433" w:type="pct"/>
          </w:tcPr>
          <w:p w:rsidR="000B27EC" w:rsidRPr="000B27EC" w:rsidRDefault="000B27EC" w:rsidP="000B27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</w:t>
            </w:r>
            <w:r w:rsidRPr="000B27EC">
              <w:rPr>
                <w:rFonts w:ascii="Times New Roman" w:hAnsi="Times New Roman" w:cs="Times New Roman"/>
                <w:sz w:val="24"/>
                <w:szCs w:val="24"/>
              </w:rPr>
              <w:t>организации:</w:t>
            </w:r>
          </w:p>
        </w:tc>
        <w:tc>
          <w:tcPr>
            <w:tcW w:w="2567" w:type="pct"/>
          </w:tcPr>
          <w:p w:rsidR="000B27EC" w:rsidRPr="000B27EC" w:rsidRDefault="001B701F" w:rsidP="000B27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ГБОУ ВПО СЗГМУ им. И.И.Мечникова</w:t>
            </w:r>
          </w:p>
        </w:tc>
      </w:tr>
      <w:tr w:rsidR="000B27EC" w:rsidRPr="000B27EC" w:rsidTr="000B27EC">
        <w:tc>
          <w:tcPr>
            <w:tcW w:w="2433" w:type="pct"/>
          </w:tcPr>
          <w:p w:rsidR="000B27EC" w:rsidRPr="000B27EC" w:rsidRDefault="000B27EC" w:rsidP="000B27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7E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 (далее ОП):</w:t>
            </w:r>
          </w:p>
        </w:tc>
        <w:tc>
          <w:tcPr>
            <w:tcW w:w="2567" w:type="pct"/>
          </w:tcPr>
          <w:p w:rsidR="000B27EC" w:rsidRPr="000B27EC" w:rsidRDefault="00945E10" w:rsidP="000B27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</w:tr>
      <w:tr w:rsidR="000B27EC" w:rsidRPr="000B27EC" w:rsidTr="000B27EC">
        <w:tc>
          <w:tcPr>
            <w:tcW w:w="2433" w:type="pct"/>
          </w:tcPr>
          <w:p w:rsidR="000B27EC" w:rsidRPr="000B27EC" w:rsidRDefault="000B27EC" w:rsidP="000B27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7EC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ОП:</w:t>
            </w:r>
          </w:p>
        </w:tc>
        <w:tc>
          <w:tcPr>
            <w:tcW w:w="2567" w:type="pct"/>
          </w:tcPr>
          <w:p w:rsidR="00752F0B" w:rsidRPr="00752F0B" w:rsidRDefault="00752F0B" w:rsidP="00752F0B">
            <w:pPr>
              <w:rPr>
                <w:rFonts w:ascii="Times New Roman" w:hAnsi="Times New Roman" w:cs="Times New Roman"/>
              </w:rPr>
            </w:pPr>
            <w:r w:rsidRPr="00752F0B">
              <w:rPr>
                <w:rFonts w:ascii="Times New Roman" w:hAnsi="Times New Roman" w:cs="Times New Roman"/>
              </w:rPr>
              <w:t>с отрывом от работы (очная) 72 часа  (0,5 месяца)</w:t>
            </w:r>
          </w:p>
          <w:p w:rsidR="0027116C" w:rsidRDefault="00752F0B" w:rsidP="00752F0B">
            <w:pPr>
              <w:contextualSpacing/>
              <w:rPr>
                <w:rFonts w:ascii="Times New Roman" w:hAnsi="Times New Roman" w:cs="Times New Roman"/>
              </w:rPr>
            </w:pPr>
            <w:r w:rsidRPr="00752F0B">
              <w:rPr>
                <w:rFonts w:ascii="Times New Roman" w:hAnsi="Times New Roman" w:cs="Times New Roman"/>
              </w:rPr>
              <w:t>с частичным отр</w:t>
            </w:r>
            <w:r>
              <w:rPr>
                <w:rFonts w:ascii="Times New Roman" w:hAnsi="Times New Roman" w:cs="Times New Roman"/>
              </w:rPr>
              <w:t>ывом от работы (дистанционная) 36 часов</w:t>
            </w:r>
            <w:r w:rsidRPr="00752F0B">
              <w:rPr>
                <w:rFonts w:ascii="Times New Roman" w:hAnsi="Times New Roman" w:cs="Times New Roman"/>
              </w:rPr>
              <w:t xml:space="preserve">  (0,</w:t>
            </w:r>
            <w:r>
              <w:rPr>
                <w:rFonts w:ascii="Times New Roman" w:hAnsi="Times New Roman" w:cs="Times New Roman"/>
              </w:rPr>
              <w:t>2</w:t>
            </w:r>
            <w:r w:rsidRPr="00752F0B">
              <w:rPr>
                <w:rFonts w:ascii="Times New Roman" w:hAnsi="Times New Roman" w:cs="Times New Roman"/>
              </w:rPr>
              <w:t>5 месяца)</w:t>
            </w:r>
          </w:p>
          <w:p w:rsidR="004F2B70" w:rsidRDefault="00752F0B" w:rsidP="0075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Всего 108 часов + получение дополнительных кредитов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профессиональными НКО 36 часов в течении года (суммарное количество 144 часов-144 </w:t>
            </w:r>
            <w:r w:rsidR="00515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кредитов)</w:t>
            </w:r>
            <w:r w:rsidR="00515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2F0B" w:rsidRPr="000B27EC" w:rsidRDefault="004F2B70" w:rsidP="0075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B70">
              <w:rPr>
                <w:rFonts w:ascii="Times New Roman" w:hAnsi="Times New Roman" w:cs="Times New Roman"/>
                <w:sz w:val="24"/>
                <w:szCs w:val="24"/>
              </w:rPr>
              <w:t xml:space="preserve">1 января - 31 декабря </w:t>
            </w:r>
            <w:r w:rsidRPr="004F2B70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  <w:bookmarkStart w:id="0" w:name="_GoBack"/>
            <w:bookmarkEnd w:id="0"/>
          </w:p>
        </w:tc>
      </w:tr>
      <w:tr w:rsidR="000B27EC" w:rsidRPr="000B27EC" w:rsidTr="000B27EC">
        <w:tc>
          <w:tcPr>
            <w:tcW w:w="2433" w:type="pct"/>
          </w:tcPr>
          <w:p w:rsidR="000B27EC" w:rsidRPr="000B27EC" w:rsidRDefault="000B27EC" w:rsidP="000B27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7EC">
              <w:rPr>
                <w:rFonts w:ascii="Times New Roman" w:hAnsi="Times New Roman" w:cs="Times New Roman"/>
                <w:sz w:val="24"/>
                <w:szCs w:val="24"/>
              </w:rPr>
              <w:t>Целевая аудитория (специальности специалистов, на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7EC">
              <w:rPr>
                <w:rFonts w:ascii="Times New Roman" w:hAnsi="Times New Roman" w:cs="Times New Roman"/>
                <w:sz w:val="24"/>
                <w:szCs w:val="24"/>
              </w:rPr>
              <w:t>ориентирована ОП)</w:t>
            </w:r>
          </w:p>
          <w:p w:rsidR="000B27EC" w:rsidRPr="000B27EC" w:rsidRDefault="000B27EC" w:rsidP="000B27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7EC">
              <w:rPr>
                <w:rFonts w:ascii="Times New Roman" w:hAnsi="Times New Roman" w:cs="Times New Roman"/>
                <w:sz w:val="24"/>
                <w:szCs w:val="24"/>
              </w:rPr>
              <w:t>Основная специальность:</w:t>
            </w:r>
          </w:p>
          <w:p w:rsidR="000B27EC" w:rsidRPr="000B27EC" w:rsidRDefault="000B27EC" w:rsidP="000B27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7EC">
              <w:rPr>
                <w:rFonts w:ascii="Times New Roman" w:hAnsi="Times New Roman" w:cs="Times New Roman"/>
                <w:sz w:val="24"/>
                <w:szCs w:val="24"/>
              </w:rPr>
              <w:t>Смежные дисциплины:</w:t>
            </w:r>
          </w:p>
        </w:tc>
        <w:tc>
          <w:tcPr>
            <w:tcW w:w="2567" w:type="pct"/>
          </w:tcPr>
          <w:p w:rsidR="000B27EC" w:rsidRPr="0027116C" w:rsidRDefault="0027116C" w:rsidP="00271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-терапевт</w:t>
            </w:r>
          </w:p>
        </w:tc>
      </w:tr>
      <w:tr w:rsidR="000B27EC" w:rsidRPr="000B27EC" w:rsidTr="000B27EC">
        <w:tc>
          <w:tcPr>
            <w:tcW w:w="2433" w:type="pct"/>
          </w:tcPr>
          <w:p w:rsidR="000B27EC" w:rsidRPr="000B27EC" w:rsidRDefault="000B27EC" w:rsidP="000B27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7EC">
              <w:rPr>
                <w:rFonts w:ascii="Times New Roman" w:hAnsi="Times New Roman" w:cs="Times New Roman"/>
                <w:sz w:val="24"/>
                <w:szCs w:val="24"/>
              </w:rPr>
              <w:t>Форма реализации ОП (очная, очно-заочная)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применением ДОТ)</w:t>
            </w:r>
          </w:p>
        </w:tc>
        <w:tc>
          <w:tcPr>
            <w:tcW w:w="2567" w:type="pct"/>
          </w:tcPr>
          <w:p w:rsidR="000B27EC" w:rsidRPr="000B27EC" w:rsidRDefault="001B701F" w:rsidP="000B27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r w:rsidRPr="00FB3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применением ДОТ</w:t>
            </w:r>
          </w:p>
        </w:tc>
      </w:tr>
      <w:tr w:rsidR="000B27EC" w:rsidRPr="000B27EC" w:rsidTr="0027116C">
        <w:trPr>
          <w:trHeight w:val="699"/>
        </w:trPr>
        <w:tc>
          <w:tcPr>
            <w:tcW w:w="2433" w:type="pct"/>
          </w:tcPr>
          <w:p w:rsidR="000B27EC" w:rsidRPr="000B27EC" w:rsidRDefault="000B27EC" w:rsidP="000B27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7EC">
              <w:rPr>
                <w:rFonts w:ascii="Times New Roman" w:hAnsi="Times New Roman" w:cs="Times New Roman"/>
                <w:sz w:val="24"/>
                <w:szCs w:val="24"/>
              </w:rPr>
              <w:t>Краткая аннотация ОП</w:t>
            </w:r>
          </w:p>
        </w:tc>
        <w:tc>
          <w:tcPr>
            <w:tcW w:w="2567" w:type="pct"/>
          </w:tcPr>
          <w:p w:rsidR="001B701F" w:rsidRDefault="001B701F" w:rsidP="0027116C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4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Данная программа направлена на совершенствование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имеющихся </w:t>
            </w:r>
            <w:r w:rsidRPr="004204D1">
              <w:rPr>
                <w:rFonts w:ascii="Times New Roman" w:hAnsi="Times New Roman"/>
                <w:sz w:val="24"/>
                <w:szCs w:val="24"/>
                <w:lang w:eastAsia="ru-RU"/>
              </w:rPr>
              <w:t>и получение 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4204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компетенци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4204D1">
              <w:rPr>
                <w:rFonts w:ascii="Times New Roman" w:hAnsi="Times New Roman"/>
                <w:sz w:val="24"/>
                <w:szCs w:val="24"/>
                <w:lang w:eastAsia="ru-RU"/>
              </w:rPr>
              <w:t>, необходим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4204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профессиональной деятельности, и повышение профессионального уровня в рамках имеющейся квалификации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врача-терапевта</w:t>
            </w:r>
            <w:r w:rsidRPr="004204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планируемых результатах отражается преемственность с профессиональными стандартами, квалификационными характеристиками по соответствующ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  <w:r w:rsidRPr="004204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специальности врача-терапевта</w:t>
            </w:r>
            <w:r w:rsidRPr="004204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(квалификационным требованиям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правовыми актами Российской Федерации о государственной службе).</w:t>
            </w:r>
          </w:p>
          <w:p w:rsidR="0027116C" w:rsidRDefault="0027116C" w:rsidP="001B701F">
            <w:pPr>
              <w:widowControl w:val="0"/>
              <w:ind w:firstLine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4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программы построено в соответствии с модульным принципом, структурными единицами модуля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являются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разделы. Каждый раздел модуля </w:t>
            </w:r>
            <w:r w:rsidRPr="004204D1">
              <w:rPr>
                <w:rFonts w:ascii="Times New Roman" w:hAnsi="Times New Roman"/>
                <w:sz w:val="24"/>
                <w:szCs w:val="24"/>
                <w:lang w:eastAsia="ru-RU"/>
              </w:rPr>
              <w:t>подразделяется на темы, каждая тема − на элементы, каждый элемент – на подэлементы.</w:t>
            </w:r>
          </w:p>
          <w:p w:rsidR="000B27EC" w:rsidRPr="00752F0B" w:rsidRDefault="0027116C" w:rsidP="00752F0B">
            <w:pPr>
              <w:widowControl w:val="0"/>
              <w:ind w:firstLine="72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4D1">
              <w:rPr>
                <w:rFonts w:ascii="Times New Roman" w:hAnsi="Times New Roman"/>
                <w:sz w:val="24"/>
                <w:szCs w:val="24"/>
                <w:lang w:eastAsia="ru-RU"/>
              </w:rPr>
              <w:t>Лица, освоившие профессиональную программу повышения квалификации врачей по специальности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Терапия</w:t>
            </w:r>
            <w:r w:rsidRPr="004204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и успешно прошедшие итоговую аттестацию, получают документ о дополнительном профессиональном образовании – удостоверение о повышении квалификации. </w:t>
            </w:r>
          </w:p>
        </w:tc>
      </w:tr>
      <w:tr w:rsidR="000B27EC" w:rsidRPr="000B27EC" w:rsidTr="000B27EC">
        <w:tc>
          <w:tcPr>
            <w:tcW w:w="2433" w:type="pct"/>
          </w:tcPr>
          <w:p w:rsidR="000B27EC" w:rsidRPr="000B27EC" w:rsidRDefault="000B27EC" w:rsidP="000B27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Симуляционный курс (тематика)</w:t>
            </w:r>
          </w:p>
        </w:tc>
        <w:tc>
          <w:tcPr>
            <w:tcW w:w="2567" w:type="pct"/>
          </w:tcPr>
          <w:p w:rsidR="000B27EC" w:rsidRPr="000B27EC" w:rsidRDefault="00515263" w:rsidP="000B27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Инфаркт миокарда. Нарушения ритма ТЭЛА и ТВЭЛА. Бронхиальная астма Аллергология.</w:t>
            </w:r>
          </w:p>
        </w:tc>
      </w:tr>
      <w:tr w:rsidR="000B27EC" w:rsidRPr="000B27EC" w:rsidTr="000B27EC">
        <w:tc>
          <w:tcPr>
            <w:tcW w:w="2433" w:type="pct"/>
          </w:tcPr>
          <w:p w:rsidR="000B27EC" w:rsidRPr="000B27EC" w:rsidRDefault="000B27EC" w:rsidP="000B27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7EC">
              <w:rPr>
                <w:rFonts w:ascii="Times New Roman" w:hAnsi="Times New Roman" w:cs="Times New Roman"/>
                <w:sz w:val="24"/>
                <w:szCs w:val="24"/>
              </w:rPr>
              <w:t>Веб-ссылка для получения подробной информации пользователем</w:t>
            </w:r>
          </w:p>
        </w:tc>
        <w:tc>
          <w:tcPr>
            <w:tcW w:w="2567" w:type="pct"/>
          </w:tcPr>
          <w:p w:rsidR="000B27EC" w:rsidRPr="00752F0B" w:rsidRDefault="0027116C" w:rsidP="000B27E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2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F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szgmu.ru</w:t>
            </w:r>
          </w:p>
        </w:tc>
      </w:tr>
    </w:tbl>
    <w:p w:rsidR="002726A7" w:rsidRDefault="002726A7" w:rsidP="000B27EC">
      <w:pPr>
        <w:spacing w:after="0" w:line="240" w:lineRule="auto"/>
        <w:contextualSpacing/>
      </w:pPr>
    </w:p>
    <w:sectPr w:rsidR="002726A7" w:rsidSect="006A18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CFF" w:rsidRDefault="00721CFF" w:rsidP="0027116C">
      <w:pPr>
        <w:spacing w:after="0" w:line="240" w:lineRule="auto"/>
      </w:pPr>
      <w:r>
        <w:separator/>
      </w:r>
    </w:p>
  </w:endnote>
  <w:endnote w:type="continuationSeparator" w:id="0">
    <w:p w:rsidR="00721CFF" w:rsidRDefault="00721CFF" w:rsidP="0027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CFF" w:rsidRDefault="00721CFF" w:rsidP="0027116C">
      <w:pPr>
        <w:spacing w:after="0" w:line="240" w:lineRule="auto"/>
      </w:pPr>
      <w:r>
        <w:separator/>
      </w:r>
    </w:p>
  </w:footnote>
  <w:footnote w:type="continuationSeparator" w:id="0">
    <w:p w:rsidR="00721CFF" w:rsidRDefault="00721CFF" w:rsidP="00271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A7"/>
    <w:rsid w:val="000B27EC"/>
    <w:rsid w:val="001B701F"/>
    <w:rsid w:val="0027116C"/>
    <w:rsid w:val="002726A7"/>
    <w:rsid w:val="004F2B70"/>
    <w:rsid w:val="00515263"/>
    <w:rsid w:val="006A1888"/>
    <w:rsid w:val="00721CFF"/>
    <w:rsid w:val="00752F0B"/>
    <w:rsid w:val="00852FD4"/>
    <w:rsid w:val="00945E10"/>
    <w:rsid w:val="00C962A9"/>
    <w:rsid w:val="00DB425D"/>
    <w:rsid w:val="00F15F37"/>
    <w:rsid w:val="00F8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79E5A-0258-4A17-B45B-D7FD729C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aliases w:val=" Знак,Знак"/>
    <w:basedOn w:val="a"/>
    <w:link w:val="a5"/>
    <w:uiPriority w:val="99"/>
    <w:rsid w:val="0027116C"/>
    <w:pPr>
      <w:spacing w:after="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aliases w:val=" Знак Знак,Знак Знак"/>
    <w:basedOn w:val="a0"/>
    <w:link w:val="a4"/>
    <w:uiPriority w:val="99"/>
    <w:rsid w:val="0027116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6">
    <w:name w:val="footnote reference"/>
    <w:uiPriority w:val="99"/>
    <w:rsid w:val="0027116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8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42995-DBE7-4AF4-AE8D-CAE844DD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 Елена Борисовна</dc:creator>
  <cp:keywords/>
  <dc:description/>
  <cp:lastModifiedBy>Инна Ильяшевич</cp:lastModifiedBy>
  <cp:revision>3</cp:revision>
  <dcterms:created xsi:type="dcterms:W3CDTF">2015-11-17T14:43:00Z</dcterms:created>
  <dcterms:modified xsi:type="dcterms:W3CDTF">2015-11-17T14:44:00Z</dcterms:modified>
</cp:coreProperties>
</file>