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мая 2014 г. N 32320</w:t>
      </w:r>
    </w:p>
    <w:p w:rsidR="00183393" w:rsidRDefault="001833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2013 г. N 52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СП 3.1.7.3107-13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"ПРОФИЛАКТИКА ЛИХОРАДКИ ЗАПАДНОГО НИЛА"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санитарно-эпидемиологические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3.1.7.3107-13 "Профилактика лихорадки Западного Нила" (приложение).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врача Российской Федерации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октября 2013 г. N 52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ПРОФИЛАКТИКА ЛИХОРАДКИ ЗАПАДНОГО НИЛА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3.1.7.3107-13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Область применения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устанавливают требования к комплексу организационных, санитарно-противоэпидемических (профилактических) </w:t>
      </w:r>
      <w:r>
        <w:rPr>
          <w:rFonts w:ascii="Calibri" w:hAnsi="Calibri" w:cs="Calibri"/>
        </w:rPr>
        <w:lastRenderedPageBreak/>
        <w:t>мероприятий, направленных на предупреждение возникновения и распространения случаев заболевания лихорадкой Западного Нила (ЛЗН).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юридических и физических лиц, в том числе индивидуальных предпринимателей.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Контроль за выполнением настоящих санитарно-эпидемиологических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Общие положения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Лихорадка Западного Нила (ЛЗН) - зоонозная природно-очаговая арбовирусная инфекция с трансмиссивным механизмом передачи возбудителя, протекающая у человека в виде острого лихорадочного заболевания с симптомами общей интоксикации; в тяжелых случаях - с поражением ЦНС (серозным воспалением мозговых оболочек, реже - менингоэнцефалитом и острым вялым параличом, которые часто наблюдаются в комбинации).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Возбудитель инфекции - вирус Западного Нила (ВЗН) относится к семейству Flaviviridae, роду Flavivirus и входит в антигенный комплекс японского энцефалита, к которому принадлежат вирусы Алфай, Каципакоре, Коутанго, Усуту, японского энцефалита, энцефалитов Сент-Луис и долины Муррея. В соответствии с классификацией патогенных для человека микроорганизмов ВЗН относится ко II группе патогенности. Возбудитель - флавивирус группы B, размеры - 20 - 30 нм, содержит однонитевую РНК, имеет сферическую форму. На основании различия нуклеотидных и аминокислотных последовательностей в настоящее время различают не менее пяти генотипов ВЗН. Хорошо сохраняется в замороженном и высушенном состоянии. Погибает при температуре выше 56 °C в течение 30 мин.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Основным источником и резервуаром ВЗН в природных биоценозах являются дикие птицы водного и околоводного комплексов, в антропогенных биоценозах - синантропные птицы.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Кроме трансмиссивного механизма передачи ВЗН, документированы случаи передачи ВЗН при переливании крови, трансплантации органов, через материнское молоко и при лабораторном заражении.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Сезонность ЛЗН летне-осенняя в период активности переносчиков ВЗН.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 укусе со слюной зараженного переносчика ВЗН попадает в организм человека. Первой стадией патогенеза инфекции является репликация ВЗН в эпидермисе, в дендритных клетках Лангерганса. Эти клетки мигрируют в ближайшие лимфатические узлы, инфицируя их, в результате чего ВЗН попадает лимфогенно и гематогенно в кровь, селезенку, почки. При благоприятном течении инфекции вирус элиминируется из крови и других тканей приблизительно через неделю. У части больных ВЗН проникает через гематоэнцефалический барьер, вызывая инфекцию ЦНС и поражая нейроны головного мозга.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Инкубационный период обычно составляет 3 - 8 дней (от 2 дней до 3 недель). Болезнь начинается остро, с озноба и повышения температуры до 38 - 40 °C. Даже в легких случаях, при которых лихорадочный период составляет 2 - 3 дня, наблюдается интоксикация, проявляющаяся головной болью, головокружением, ознобом, болью в глазных яблоках, генерализованной миалгией, артралгией, выраженной слабостью. Продолжительность лихорадочного периода составляет от 2 - 3 до 10 - 12 суток, в среднем 5 - 7 дней. После нормализации температуры тела длительно сохраняется астенический синдром (общая слабость, потливость, подавленность психики, бессонница, ослабление памяти).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Существуют различные клинические формы ЛЗН. У большинства инфицированных людей (80%) заболевание протекает бессимптомно. Часто развивается гриппоподобная форма без поражений ЦНС. Поражение нервной системы (менингиты, менингоэнцефалиты) наблюдается редко (в среднем 1 на 150 случаев).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Клиническая картина и тяжесть заболевания варьирует в зависимости от генотипа ВЗН, контингента заболевших. Средне-тяжелые и тяжелые формы ЛЗН чаще развиваются у лиц старше 50 лет. Летальность у больных с поражением ЦНС достигает 40%, в среднем 5 - 10%.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Специфические методы лечения ЛЗН в настоящее время отсутствуют, проводится </w:t>
      </w:r>
      <w:r>
        <w:rPr>
          <w:rFonts w:ascii="Calibri" w:hAnsi="Calibri" w:cs="Calibri"/>
        </w:rPr>
        <w:lastRenderedPageBreak/>
        <w:t>синдромальная терапия.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Специфическая иммунопрофилактика людей не разработана.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III. Выявление больных ЛЗН и лиц с подозрением на ЛЗН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Выявление больных ЛЗН и лиц с подозрением на это заболевание осуществляют специалисты медицинских организаций при оказании всех видов медицинской помощи на основании клинических, эпидемиологических и лабораторных данных.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Лица, заболевшие ЛЗН или подозрительные на заболевание, подлежат госпитализации по клиническим показаниям. Госпитализация больных в зависимости от тяжести состояния осуществляется в инфекционные отделения или в палаты интенсивной терапии. Больные с легкой формой заболевания лечатся амбулаторно при условии врачебного наблюдения.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Клиническая диагностика проводится на основании данных анамнеза заболевания, эпидемиологического анамнеза, жалоб, симптомов, данных обследования с учетом возможности стертых, атипичных форм заболевания, а также сезона возникновения заболевания и данных эпидемиологического и эпизоотологического обследования территории на наличие циркуляции ВЗН.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В эпидемический сезон больные, находящиеся на амбулаторном и стационарном лечении по поводу менингитов, менингоэнцефалитов, лихорадок неустановленной этиологии и с другими симптомами, подозрительными на ЛЗН, подлежат обследованию на наличие вируса и специфических антител к нему.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IV. Организация лабораторной диагностики ЛЗН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Для установления этиологии заболевания и лабораторного подтверждения клинического диагноза ЛЗН проводится исследование клинического материала больных (сыворотка, плазма крови, спинномозговая жидкость) и секционного материала (печень, легкие, селезенка, почки, головной и спинной мозг, кровь).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Отбор проб, доставка и исследование материала проводится в соответствии с действующими санитарными правилами.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Лабораторная диагностика ЛЗН у больных или подозрительных на заболевание людей проводятся методом твердофазного иммуноферментного анализа (ТИФА) с целью выявления специфических антител класса M (IgM) и класса G (IgG), методом ОТ-ПЦР (полимеразная цепная реакция) для детекции РНК ВЗН и, при необходимости, вирусологическим методом для выделения ВЗН в соответствии с действующими инструкциями.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Лабораторная диагностика острых форм ЛЗН, основанная на использовании твердофазного иммуноферментного анализа на иммуноглобулины M (IgM), является наиболее информативным методом.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При ЛЗН в форме менингита или менингоэнцефалита специфические IgM в спинномозговой жидкости могут выявляться на 2 - 3 дня раньше, чем в сыворотке крови.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Диагностические исследования материала от больных методом ТИФА проводятся лабораториями медицинских организаций.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анализе результатов ТИФА на специфические антитела к ВЗН следует учитывать возможность перекрестных реакций с другими флавивирусами.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Для диагностики используются тест-системы, зарегистрированные в Российской Федерации.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Клинический диагноз ЛЗН считают подтвержденным при изоляции инфекционного агента, идентифицированного как ВЗН; при выявлении в ТИФА IgM в одной сыворотке в диагностическом титре (по инструкции тест-системы); обнаружении в исследуемых образцах РНК ВЗН; выявлении в парных сыворотках четырехкратного увеличения титров IgG при условии отрицательного результата на другие эндемичные флавивирусы.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связи с коротким периодом вирусемии у больных ЛЗН РНК вируса выявляется методом ОТ-ПЦР на самых ранних этапах болезни.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Исследования по выделению из материала от больных жизнеспособного возбудителя </w:t>
      </w:r>
      <w:r>
        <w:rPr>
          <w:rFonts w:ascii="Calibri" w:hAnsi="Calibri" w:cs="Calibri"/>
        </w:rPr>
        <w:lastRenderedPageBreak/>
        <w:t>ЛЗН проводятся в лабораториях, имеющих лицензию на работу с возбудителями II группы патогенности. Выделение, изучение РНК генетическими методами и секвенирование генома вируса проводится в лабораториях, имеющих лицензию на работу с возбудителями III группы патогенности.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4.12. Материал от больных ЛЗН, впервые выявленных на территории Российской Федерации, в случаях эпидемических вспышек, а также секционный материал от умерших от ЛЗН передается для подтверждения диагноза и молекулярно-генетической характеристики в региональный центр по мониторингу за возбудителями инфекционных болезней I - II групп патогенности; референс-центр по мониторингу за возбудителем ЛЗН; региональный центр индикации возбудителей и диагностики инфекционных болезней; национальный центр верификации диагностической деятельности.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V. Регистрация и учет больных ЛЗН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Каждый случай заболевания ЛЗН подлежит регистрации и учету в медицинских организациях.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Медицинская организация направляет внеочередное донесение о каждом случае заболевания ЛЗН (возникновении чрезвычайной ситуации санитарно-эпидемиологического характера) в течение 2 часов в органы, осуществляющие федеральный государственный санитарно-эпидемиологический надзор по месту регистрации заболевания (независимо от места проживания больного), и информируют орган местного самоуправления в сфере охраны здоровья.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Порядок сбора и предоставления информации о возникновении чрезвычайной ситуации санитарно-эпидемиологического характера в субъекте Российской Федерации определяется на основании нормативных документов органа, осуществляющего федеральный государственный санитарно-эпидемиологический надзор, по согласованию с органами управления здравоохранением субъекта Российской Федерации.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Полноту, достоверность и своевременность учета заболеваний ЛЗН, а также оперативное и полное сообщение о них в органы, осуществляющие федеральный государственный санитарно-эпидемиологический надзор, обеспечивают руководители медицинских организаций, выявивших больного.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Отчеты о заболеваниях ЛЗН составляют по установленным </w:t>
      </w:r>
      <w:hyperlink r:id="rId6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 xml:space="preserve"> государственного статистического наблюдения.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Органы, осуществляющие федеральный государственный санитарно-эпидемиологический надзор, информируют органы прокуратуры, исполнительной власти субъекта Российской Федерации и руководителя организации о формировании эпидемического очага в соответствии с порядком предоставления информации о возникновении чрезвычайной ситуации санитарно-эпидемиологического характера в субъекте Российской Федерации.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 каждом случае заболевания с результатами эпидемиологического расследования территориальный орган федерального органа исполнительной власти, осуществляющий федеральный государственный санитарно-эпидемиологический надзор, сообщает в установленном порядке в Референс-центр по мониторингу за возбудителем ЛЗН, а также организует доставку клинического материала для подтверждения диагноза в случаях, предусмотренных </w:t>
      </w:r>
      <w:hyperlink w:anchor="Par78" w:history="1">
        <w:r>
          <w:rPr>
            <w:rFonts w:ascii="Calibri" w:hAnsi="Calibri" w:cs="Calibri"/>
            <w:color w:val="0000FF"/>
          </w:rPr>
          <w:t>п. 4.12</w:t>
        </w:r>
      </w:hyperlink>
      <w:r>
        <w:rPr>
          <w:rFonts w:ascii="Calibri" w:hAnsi="Calibri" w:cs="Calibri"/>
        </w:rPr>
        <w:t>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VI. Мероприятия по обеспечению федерального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санитарно-эпидемиологического надзора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Мероприятия по обеспечению федерального государственного санитарно-эпидемиологического надзора включают постоянное динамическое наблюдение за эпидемическим процессом, в том числе проведение мониторинга заболеваемости, изучение эндемичности территории, слежение за циркуляцией возбудителя ЛЗН, оценку ситуации, прогнозирование и контроль эффективности проводимых мероприятий.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Мероприятия по обеспечению федерального государственного санитарно-</w:t>
      </w:r>
      <w:r>
        <w:rPr>
          <w:rFonts w:ascii="Calibri" w:hAnsi="Calibri" w:cs="Calibri"/>
        </w:rPr>
        <w:lastRenderedPageBreak/>
        <w:t>эпидемиологического надзора включают в себя: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заболеваемости, циркуляции возбудителя ЛЗН;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эпидемической ситуации, определение тенденции развития эпидемического процесса для принятия управленческих решений и разработки адекватных санитарно-противоэпидемических (профилактических) мероприятий;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ландшафтно-географическое районирование контролируемой территории по степени риска заражения ЛЗН (или интенсивности природного очага);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иммунной прослойки выборочных групп населения;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энтомологическое и зоолого-паразитологическое обследования территории с целью слежения за циркуляцией возбудителя, переносчиков и источников инфекции и уровнем их инфицированности;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ретроспективный и оперативный анализ динамики заболеваемости ЛЗН среди людей по условиям заражения, тяжести клинического течения, летальности и другим показателям эпидемиологического анализа;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своевременным выявлением больных ЛЗН, полнотой их лабораторного обследования;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установление контингентов населения, групп повышенного риска, находящихся или выезжающих в природные очаги (или зоны риска);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организацией и проведением профилактических прививок;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оценку эффективности проводимых мероприятий.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6"/>
      <w:bookmarkEnd w:id="10"/>
      <w:r>
        <w:rPr>
          <w:rFonts w:ascii="Calibri" w:hAnsi="Calibri" w:cs="Calibri"/>
        </w:rPr>
        <w:t>VII. Организация профилактических мероприятий по ЛЗН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Основой профилактических мероприятий в борьбе с ЛЗН остается неспецифическая профилактика. Неспецифические профилактические мероприятия осуществляют посредством комплекса методов и средств дезинсекции и индивидуальной защиты.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Снижение численности переносчиков инфекции на территории природных и антропогенных очагов ЛЗН (или в зонах риска) проводится методами и средствами дезинсекции. Дезинсекционные истребительные мероприятия при ЛЗН проводятся с использованием биологических, физических и химических средств борьбы с переносчиками инфекции. Применяемые средства должны иметь свидетельство о государственной регистрации и инструкцию по применению.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Органами государственной власти субъектов Российской Федерации, органами местного самоуправления в сфере охраны здоровья организуются и проводятся мероприятия по: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снижению численности комаров путем дезинсекционных обработок в природной среде;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осушению и ликвидации не имеющих хозяйственного значения мелких водоемов, заболоченностей, канав, прудов, выкашивание камыша и сорной растительности;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снижению популяции синантропных птиц - прокормителей переносчиков ВЗН;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благоустройству территорий населенных пунктов, водоемов, парков, скверов, оздоровительных учреждений, мест массового отдыха и пребывания населения (баз отдыха) и площадей за территориями (на расстоянии не менее 50 м);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содержанию подвалов жилого фонда в удовлетворительном санитарно-техническом состоянии, препятствующем размножению переносчиков ЛЗН;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приведению лесных массивов в черте населенных пунктов или примыкающих к ним территориях в благоустроенное лесопарковое состояние;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ликвидации самопроизвольных водоемов нехозяйственного значения, свалок, очистку от мусора, сухостоя лесных массивов, примыкающих к населенным пунктам, садово-огородным кооперативам, оздоровительным организациям, содержание хозяйственно значимых водоемов в надлежащем санитарном состоянии;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и проведению дезинсекционных мероприятий против переносчиков инфекции на территории населенных пунктов, водоемов, лесопарковых зон (парков, скверов), оздоровительных организаций (в том числе баз отдыха), сельскохозяйственных объектов, мест массового отдыха и пребывания населения;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организации гигиенического воспитания населения по мерам профилактики, клиническим </w:t>
      </w:r>
      <w:r>
        <w:rPr>
          <w:rFonts w:ascii="Calibri" w:hAnsi="Calibri" w:cs="Calibri"/>
        </w:rPr>
        <w:lastRenderedPageBreak/>
        <w:t>проявлениям ЛЗН, условиям заражения и средствам индивидуальной защиты;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обеспечению в эпидемический сезон запаса эффективных средств индивидуальной защиты.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Органами местного самоуправления в сфере охраны здоровья и медицинскими организациями проводятся: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выявление, диагностика, своевременная госпитализация и лечение больных ЛЗН;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лабораторно-диагностическое обследование больных, имеющих схожую с ЛЗН симптоматику в эпидемический сезон;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лабораторное обследование на ЛЗН (с помощью ПЦР) доноров крови и органов для трансплантации в эпидемический сезон на территориях с высоким уровнем эпидемического риска при регистрации случаев ЛЗН с поражением центральной нервной системы;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регистрация, учет случаев заболевания ЛЗН и статистический анализ заболеваемости;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органов, осуществляющих федеральный государственный санитарно-эпидемиологический надзор, о случаях заболеваний ЛЗН;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медицинских работников по вопросам клиники, лабораторной диагностики, эпидемиологии и профилактики ЛЗН;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гигиеническое обучение населения мерам профилактики ЛЗН;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профилактических дезинсекционных мероприятий в медицинских организациях по энтомологическим и зоопаразитологическим показаниям, содержание организаций в санитарно-техническом состоянии, препятствующем размножению переносчиков инфекции.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Юридическими лицами, индивидуальными предпринимателями проводятся мероприятия по: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благоустройству территорий, водоемов, участков и прилегающих к ним территорий;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и проведению дезинсекционных мероприятий против переносчиков инфекции на принадлежащей им территории;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информированию граждан о необходимости применения средств индивидуальной защиты для профилактики ЛЗН.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Руководители летних оздоровительных организаций, расположенных в зоне природных очагов (или зонах риска) ЛЗН, перед их открытием обеспечивают: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энтомологического и эпизоотологического обследования территории организации для определения численности и зараженности ВЗН переносчиков инфекции;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благоустройство территории, водоемов и береговой линии, расчистку лесных массивов вокруг организации от мусора, валежника, сухостоя;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защиты от комаров в жилых помещениях и хозяйственных постройках;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дезинсекционных мероприятий на территории организации и в хозяйственных постройках;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информационной работы по применению средств индивидуальной защиты.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На территории субъектов Российской Федерации, где регистрируются случаи заболевания ЛЗН людей или животных, а также выявляются маркеры ВЗН в переносчиках, должны быть разработаны целевые программы и комплексные планы по профилактике ЛЗН, утвержденные органами государственной власти субъектов Российской Федерации, органами местного самоуправления. Комплексные планы для субъекта Российской Федерации и его административных территорий разрабатываются органами, осуществляющими федеральный государственный санитарно-эпидемиологический надзор при участии органов, осуществляющих государственный ветеринарный надзор, органов местного самоуправления в сфере охраны здоровья, противочумных учреждений и других заинтересованных органов.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42"/>
      <w:bookmarkEnd w:id="11"/>
      <w:r>
        <w:rPr>
          <w:rFonts w:ascii="Calibri" w:hAnsi="Calibri" w:cs="Calibri"/>
        </w:rPr>
        <w:t>VIII. Мероприятия в очаге заболевания ЛЗН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При получении внеочередного донесения из медицинской организации о выявлении случая заболевания ЛЗН органы, осуществляющие федеральный государственный санитарно-эпидемиологический надзор, организуют проведение эпидемиологического расследования с энтомологическим обследованием очага и привлечением при необходимости специалистов </w:t>
      </w:r>
      <w:r>
        <w:rPr>
          <w:rFonts w:ascii="Calibri" w:hAnsi="Calibri" w:cs="Calibri"/>
        </w:rPr>
        <w:lastRenderedPageBreak/>
        <w:t>других заинтересованных служб. С целью установления причин и выявления условий возникновения и распространения инфекционного заболевания определяется план и объемы лабораторного обследования птиц, животных и насекомых для определения источников и переносчиков инфекции, условий заражения, границ и эпидемического риска очага.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 результатам комплексного обследования очага составляется акт с выставленным эпидемиологическим диагнозом и предложениями (предписанием) в адрес хозяйствующего субъекта по объемам и срокам проведения противоэпидемических и комплекса профилактических мероприятий.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 месту проживания больного проводятся дезинсекционные мероприятия по энтомологическим показаниям.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После перенесенного заболевания ЛЗН с поражением ЦНС реконвалесцент находится под медицинским наблюдением в течение 2-х лет с ежегодным лабораторным обследованием на наличие ВЗН методом ПЦР.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49"/>
      <w:bookmarkEnd w:id="12"/>
      <w:r>
        <w:rPr>
          <w:rFonts w:ascii="Calibri" w:hAnsi="Calibri" w:cs="Calibri"/>
        </w:rPr>
        <w:t>IX. Гигиеническое воспитание населения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Гигиеническое воспитание населения является одним из методов профилактики ЛЗН.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Гигиеническое воспитание населения включает в себя: предоставление населению подробной информации об инфекции, основных симптомах заболевания и мерах профилактики с использованием средств массовой информации, листовок, плакатов, бюллетеней, проведением индивидуальных бесед с пациентами и другое.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Для населения, содержащего в личных хозяйствах домашних сельскохозяйственных животных и птиц, организацию и проведение информационно-разъяснительной работы по экстренным санитарным и ветеринарным мерам при выявлении признаков заболевания ЛЗН животных и птиц проводят ветеринарные службы и органы местного самоуправления в сфере здравоохранения.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Для населения, приобретающего лицензии на охоту и рыболовство, информационно-разъяснительную работу проводят органы, выдавшие лицензию.</w:t>
      </w: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3393" w:rsidRDefault="001833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20E1" w:rsidRDefault="003020E1"/>
    <w:sectPr w:rsidR="003020E1" w:rsidSect="0049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83393"/>
    <w:rsid w:val="00166056"/>
    <w:rsid w:val="00183393"/>
    <w:rsid w:val="001B4CCF"/>
    <w:rsid w:val="003020E1"/>
    <w:rsid w:val="006749BB"/>
    <w:rsid w:val="007E4166"/>
    <w:rsid w:val="00A11230"/>
    <w:rsid w:val="00B802AE"/>
    <w:rsid w:val="00C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61DF5DEC75B5745EEA611352A4A2DB6C6C606AC47CF01E307024A696EE" TargetMode="External"/><Relationship Id="rId5" Type="http://schemas.openxmlformats.org/officeDocument/2006/relationships/hyperlink" Target="consultantplus://offline/ref=72061DF5DEC75B5745EEA611352A4A2DB6C1C106A247CF01E307024A9EBEA600783AF31FF29B4C656EE" TargetMode="External"/><Relationship Id="rId4" Type="http://schemas.openxmlformats.org/officeDocument/2006/relationships/hyperlink" Target="consultantplus://offline/ref=72061DF5DEC75B5745EEA611352A4A2DB2C1C201A24A920BEB5E0E4899B1F9177F73FF1DF1696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3341</Words>
  <Characters>19047</Characters>
  <Application>Microsoft Office Word</Application>
  <DocSecurity>0</DocSecurity>
  <Lines>158</Lines>
  <Paragraphs>44</Paragraphs>
  <ScaleCrop>false</ScaleCrop>
  <Company/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oold3</dc:creator>
  <cp:keywords/>
  <dc:description/>
  <cp:lastModifiedBy>oold3</cp:lastModifiedBy>
  <cp:revision>1</cp:revision>
  <dcterms:created xsi:type="dcterms:W3CDTF">2014-05-30T04:58:00Z</dcterms:created>
  <dcterms:modified xsi:type="dcterms:W3CDTF">2014-05-30T04:59:00Z</dcterms:modified>
</cp:coreProperties>
</file>