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января 2014 г. N 31053</w:t>
      </w:r>
    </w:p>
    <w:p w:rsidR="00DB15CA" w:rsidRDefault="00DB15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57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3.2.3110-13 "ПРОФИЛАКТИКА ЭНТЕРОБИОЗА"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24, ст. 3069; N 26, ст. 3446; 2013, N 27, ст. 3477; N 30 (ч. I), ст. 4079)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СП 3.2.3110-13 "Профилактика энтеробиоза" </w:t>
      </w:r>
      <w:hyperlink w:anchor="Par35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санитарно-эпидемиологические правила </w:t>
      </w:r>
      <w:hyperlink r:id="rId6" w:history="1">
        <w:r>
          <w:rPr>
            <w:rFonts w:ascii="Calibri" w:hAnsi="Calibri" w:cs="Calibri"/>
            <w:color w:val="0000FF"/>
          </w:rPr>
          <w:t>СП 3.2.1317-03</w:t>
        </w:r>
      </w:hyperlink>
      <w:r>
        <w:rPr>
          <w:rFonts w:ascii="Calibri" w:hAnsi="Calibri" w:cs="Calibri"/>
        </w:rPr>
        <w:t xml:space="preserve"> "Профилактика энтеробиоза". &lt;*&gt;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Зарегистрированы в Министерстве юстиции Российской Федерации 20 мая 2003 года,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4576.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2013 г. N 57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ПРОФИЛАКТИКА ЭНТЕРОБИОЗА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3.2.3110-13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Область применения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Общие положения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Энтеробиоз является антропонозным кишечным гельминтозом из класса нематодозов.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Возбудитель энтеробиоза - нематода Enterobius vermicularis, размером от 2 до 14 мм (самцы 2 - 5 мм, самки 8 - 14 мм),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Источник инвазии является человек, больной энтеробиозом или паразитоноситель. Эпидемическая опасность источника сохраняется весь период нахождения у него половозрелых паразитов. Этот период из-за возможных реинвазий может продлиться в течение многих месяцев. Заражение человека происходит перорально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22 - 28 °C и снижении влажности до 60% яйца остриц сохраняют жизнеспособность до 8 дней.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Выявление, учет и регистрация случаев энтеробиоза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больных и лиц с подозрением на заболевание энтеробиозом осуществляют специалисты медицинских организаций при всех видах оказания медицинской помощи: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обращении граждан за медицинской помощью;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оказании медицинской помощи на дому.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Отбор биологических проб для исследования на энтеробиоз проводится медицинскими работниками медицинских организаций, образовательных и иных организаций.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Доставка биологического материала в лабораторию производится в герметичных контейнерах, обеспечивающих его сохранность и безопасность транспортировки, в соответствии с регламентирующими документами.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Лабораторные исследования с целью выявления возбудителя энтеробиоза проводятся в клинико-диагностических лабораториях медицинских организаций и других лабораториях, осуществляющих деятельность по диагностике паразитарных заболеваний.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О каждом случае энтеробиоза врачи всех специальностей, медицинские работники медицинских организаций в течение 24 часов направляют экстренное извещение по установленной форме в органы, уполномоченные осуществлять федеральный государственный санитарно-эпидемиологический надзор (по месту выявления больного).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Каждый случай энтеробиоза подлежит регистрации и учету по месту его выявления в медицинских организациях в журнале учета инфекционных заболеваний установленной формы.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Ответственность за полноту, достоверность и своевременность регистрации и учета случаев энтеробиоза, а также оперативное и полное информирование о них органов и учреждений Роспотребнадзора несет руководитель медицинской организации по месту выявления больного.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Случаи энтеробиоза учитываются в </w:t>
      </w:r>
      <w:hyperlink r:id="rId7" w:history="1">
        <w:r>
          <w:rPr>
            <w:rFonts w:ascii="Calibri" w:hAnsi="Calibri" w:cs="Calibri"/>
            <w:color w:val="0000FF"/>
          </w:rPr>
          <w:t>формах</w:t>
        </w:r>
      </w:hyperlink>
      <w:r>
        <w:rPr>
          <w:rFonts w:ascii="Calibri" w:hAnsi="Calibri" w:cs="Calibri"/>
        </w:rPr>
        <w:t xml:space="preserve"> государственного статистического наблюдения N 2 "Сведения об инфекционных и паразитарных заболеваниях" в установленном порядке.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Полноту, достоверность и своевременность учета случаев энтеробиоза, а также сообщение о них в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IV. Профилактические мероприятия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Органы, уполномоченные осуществлять федеральный государственный санитарно-эпидемиологический надзор, контролируют соблюдение санитарного законодательства Российской Федерации, направленное на предупреждение возникновения и распространения случаев энтеробиоза.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Профилактика энтеробиоза включает комплекс мероприятий: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больных (паразитоносителей) энтеробиозом;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обследование лиц, относящихся к декретированному контингенту;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лечение выявленных инвазированных лиц и химиопрофилактику лиц, находившихся в контакте с инвазированными;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санитарно-паразитологический контроль объектов внешней среды, в том числе предметов обихода, воды в бассейнах, песка песочниц, воды питьевой;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циркуляции возбудителя энтеробиоза в группах повышенного риска заражения;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санитарно-гигиенических мероприятий в соответствии с нормативными документами по соблюдению противоэпидемического режима;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уровня риска заражения в соответствии с эпидемиологической ситуацией и результатами санитарно-паразитологического контроля и (или) уровнем пораженности обследованных лиц в очаге;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комплексных планов, целевых программ по профилактике паразитарных болезней (в том числе по энтеробиозу);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гигиеническое воспитание населения.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Выявление больных (паразитоносителей) энтеробиозом: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Выявление больных и паразитоносителей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Обследованию на энтеробиоз подлежат: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 дошкольных образовательных организаций;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персонал дошкольных образовательных организаций;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школьники младших классов (1 - 4);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дети, подростки, лица, относящиеся к декретированному контингенту, при диспансеризации и профилактических осмотрах;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</w:t>
      </w:r>
      <w:r>
        <w:rPr>
          <w:rFonts w:ascii="Calibri" w:hAnsi="Calibri" w:cs="Calibri"/>
        </w:rPr>
        <w:lastRenderedPageBreak/>
        <w:t>организации;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амбулаторные и стационарные больные детских поликлиник и больниц;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декретированные и приравниваемые к ним контингенты лиц;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контактные с больным (паразитоносителем) энтеробиозом;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получающие допуск для посещения плавательного бассейна.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1 раз в год (после летнего периода, при формировании коллектива) и (или) по эпидемическим показаниям.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Руководители организаций, учреждений, индивидуальные предприниматели обеспечивают выполнение профилактических мероприятий.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V. Противоэпидемические мероприятия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Противоэпидемические мероприятия в очаге энтеробиоза включают: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источников инвазии;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установление очагов и определение их типов </w:t>
      </w:r>
      <w:hyperlink w:anchor="Par14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оценка эпидемиологической ситуации с учетом степени риска заражения </w:t>
      </w:r>
      <w:hyperlink w:anchor="Par14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лечение больных энтеробиозом с учетом типов очагов;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санация очагов энтеробиоза, в том числе дезинвазионные мероприятия независимо от типа очага;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дезинвазионные мероприятия проводят отдельно или в сочетании с другими профилактическими (в том числе санитарно-гигиеническими) и противоэпидемическими мероприятиями </w:t>
      </w:r>
      <w:hyperlink w:anchor="Par178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Дезинвазионные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дезинвазии или подвергаются камерной дезинфекции. Наблюдение за очагом энтеробиоза осуществляется от 2 - 3 месяцев до года в зависимости от степени риска заражения.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Дезинвазионные мероприятия, не приведшие к уничтожению возбудителя энтеробиоза в окружающей среде, являются основанием вынесения решения о проведении дополнительных противоэпидемических мероприятий.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VI. Порядок отстранения инвазированных острицами от работы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(учебы) лиц и допуск к работе (учебе) после лечения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Инвазированные острицами подлежат обязательному лечению в амбулаторных или стационарных условиях (при необходимости изоляции по эпидемиологическим показаниям) на основании их добровольного информированного согласия и с учетом права на отказ от медицинского вмешательства.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Инвазированные острицами лица, относящиеся по роду своей профессиональной деятельности к декретированному контингенту, на период лечения (в соответствии с трудовым законодательством) переводятся на другую работу, не связанную с риском распространения энтеробиоза. При невозможности перевода таких работников временно (на период лечения и контрольного лабораторного обследования) отстраняют от работы с выплатой компенсации в установленном законодательством порядке. Взрослое население, профессионально не относящееся к декретированным контингентам, на период лечения от работы не отстраняется.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Детей, инвазированных острицами, являющихся источниками распространения энтеробиоза, не допускают в дошкольные образовательные учреждения на период лечения и проведения контрольного лабораторного обследования.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При плановых профилактических обследованиях детей в организованных коллективах и выявлении 20% и более инвазированных острицами на период лечения из детского коллектива не </w:t>
      </w:r>
      <w:r>
        <w:rPr>
          <w:rFonts w:ascii="Calibri" w:hAnsi="Calibri" w:cs="Calibri"/>
        </w:rPr>
        <w:lastRenderedPageBreak/>
        <w:t>отстраняют. Химиопрофилактику проводят одновременно всем детям и персоналу препаратами, разрешенными для этих целей в установленном порядке в соответствии с инструкцией на препарат.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На период проведения лечебно-профилактических мероприятий впервые поступающих детей или длительно отсутствовавших в детский коллектив не принимают.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VII. Мероприятия по обеспечению федерального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Мероприятия по обеспечению федерального государственного санитарно-эпидемиологического надзора за энтеробиозом представляют собой динамическое наблюдение за эпидемическим процессом энтеробиоза, целью которого является разработка адекватных санитарно-противоэпидемических, профилактических мер, направленных на снижение заболеваемости энтеробиозом, предупреждение возникновения очагов с учетом оценки ситуации.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Мероприятия по обеспечению федерального государственного санитарно-эпидемиологического надзора за энтеробиозом включают: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заболеваемости (пораженности) энтеробиозом;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охвата обследованием населения на энтеробиоз;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циркуляции возбудителя;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и проведением профилактических мероприятий;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эффективности проводимых мероприятий.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Федеральный государственный санитарно-эпидемиологический надзор за энтеробиозом проводится органами, уполномоченными осуществлять федеральный государственный санитарно-эпидемиологический надзор.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VIII. Гигиеническое воспитание населения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Гигиеническое воспитание населения является основным методом профилактики энтеробиоза.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Гигиеническое воспитание населения включает представление населению подробной информации об энтеробиозе, мерах общественной и личной профилактики с использованием средств массовой информации, информационно-телекоммуникационной сети "Интернет", листовок, плакатов, бюллетеней, а также путем проведения индивидуальных бесед.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Организацию и проведение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медицинские организации, центры медицинской профилактики.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Приложение N 1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3.2.3110-13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44"/>
      <w:bookmarkEnd w:id="12"/>
      <w:r>
        <w:rPr>
          <w:rFonts w:ascii="Calibri" w:hAnsi="Calibri" w:cs="Calibri"/>
        </w:rPr>
        <w:t>ПРОТИВОЭПИДЕМИЧЕСКИЕ МЕРОПРИЯТИЯ В ОЧАГАХ ЭНТЕРОБИОЗА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B15CA" w:rsidSect="000C3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354"/>
        <w:gridCol w:w="1440"/>
        <w:gridCol w:w="4140"/>
        <w:gridCol w:w="1572"/>
      </w:tblGrid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очага по уровню риска заражения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Интенсивность контаминации в очаге (я/г/10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пораженности в очаге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Противоэпидемические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контроля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Низкий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 и менее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Внеплановое однократное обследование детей, персонала и контактировавших с инвазированными лицами.</w:t>
            </w:r>
          </w:p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Дегельминтизация инвазированных лиц.</w:t>
            </w:r>
          </w:p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Дезинвазия объектов окружающей среды.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</w:t>
            </w:r>
            <w:proofErr w:type="gramEnd"/>
            <w:r>
              <w:rPr>
                <w:rFonts w:ascii="Calibri" w:hAnsi="Calibri" w:cs="Calibri"/>
              </w:rPr>
              <w:t>жегодно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Умеренный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Внеплановое обследование персонала и </w:t>
            </w:r>
            <w:proofErr w:type="gramStart"/>
            <w:r>
              <w:rPr>
                <w:rFonts w:ascii="Calibri" w:hAnsi="Calibri" w:cs="Calibri"/>
              </w:rPr>
              <w:t>контактировавших</w:t>
            </w:r>
            <w:proofErr w:type="gramEnd"/>
            <w:r>
              <w:rPr>
                <w:rFonts w:ascii="Calibri" w:hAnsi="Calibri" w:cs="Calibri"/>
              </w:rPr>
              <w:t xml:space="preserve"> с инвазированными лицами.</w:t>
            </w:r>
          </w:p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Дегельминтизация инвазированных лиц.</w:t>
            </w:r>
          </w:p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Дезинвазия объектов окружающей среды.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 реже 1 раза в полгода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Высокий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Дегельминтизация, химиопрофилактика детей, персонала и контактировавших с инвазированными лицами.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1 раза в квартал</w:t>
            </w:r>
          </w:p>
        </w:tc>
      </w:tr>
    </w:tbl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75"/>
      <w:bookmarkEnd w:id="13"/>
      <w:r>
        <w:rPr>
          <w:rFonts w:ascii="Calibri" w:hAnsi="Calibri" w:cs="Calibri"/>
        </w:rPr>
        <w:t>Приложение N 2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3.2.3110-13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78"/>
      <w:bookmarkEnd w:id="14"/>
      <w:r>
        <w:rPr>
          <w:rFonts w:ascii="Calibri" w:hAnsi="Calibri" w:cs="Calibri"/>
        </w:rPr>
        <w:t>ДЕЗИНВАЗИЯ ОБЪЕКТОВ ОКРУЖАЮЩЕЙ СРЕДЫ В ОЧАГЕ ЭНТЕРОБИОЗА</w:t>
      </w: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540"/>
        <w:gridCol w:w="5729"/>
      </w:tblGrid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и режим дезинвазии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Поверхности помещений, объектов окружающей среды, жесткая мебель, воздух в помещениях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Орошение или протирание с последующей влажной уборкой дезинфекционно-дезинвазионными средствами, зарегистрированными и разрешенными к применению в установленном порядке.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мебель, мягкие игрушки, ковры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с помощью пылесоса с последующим обеззараживанием пыли при использовании разрешенных к применению дезинвазионных средств.</w:t>
            </w:r>
          </w:p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дезинвазии убрать на 3 дня в кладовые ковры и мягкие игрушки.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Белье, спецодежда, предметы обихода и уборочный инвентарь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Кипячение в течение 1 - 2 мин. в 2% водном растворе кальцинированной соды, 2% мыльно-содовом растворе, или 0,5% растворе любого моющего средства - 15 мин.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Твердые и резиновые игрушки, посуда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с моющими средствами и обработка горячим раствором (60 - 80 °C) 2% водного раствора кальцинированной соды или 2% мыльно-содовым раствором.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Постельные принадлежности (одеяла, подушки, матрасы)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с помощью пылесоса с последующим обеззараживанием пыли при использовании разрешенных к применению дезинвазионных средств либо камерная дезинфекция объектов.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Санитарно-техническое оборудование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дезинфекционно-дезинвазионными средствами, зарегистрированными и разрешенными к применению в установленном порядке.</w:t>
            </w:r>
          </w:p>
        </w:tc>
      </w:tr>
      <w:tr w:rsidR="00DB15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 в горшках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CA" w:rsidRDefault="00DB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Обеззараживание перед сбросом в канализацию дезинфекционно-дезинвазионными средствами, зарегистрированными и разрешенными к применению в установленном порядке.</w:t>
            </w:r>
          </w:p>
        </w:tc>
      </w:tr>
    </w:tbl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5CA" w:rsidRDefault="00DB15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15CA"/>
    <w:rsid w:val="003020E1"/>
    <w:rsid w:val="006749BB"/>
    <w:rsid w:val="007E4166"/>
    <w:rsid w:val="00B802AE"/>
    <w:rsid w:val="00BC55D3"/>
    <w:rsid w:val="00CD6D3C"/>
    <w:rsid w:val="00DB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E43CC8E76288F76D51B9ED1302888863D19DC17DBC99BEC8B34E66E94A3E040070AB17E0AEB7AXDV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43CC8E76288F76D51B9ED1302888833B1ADD1FD89491E4D238E4X6V9F" TargetMode="External"/><Relationship Id="rId5" Type="http://schemas.openxmlformats.org/officeDocument/2006/relationships/hyperlink" Target="consultantplus://offline/ref=575E43CC8E76288F76D51B9ED1302888823C1ED910D89491E4D238E4699BFCF7474E06B07E0BE9X7V9F" TargetMode="External"/><Relationship Id="rId4" Type="http://schemas.openxmlformats.org/officeDocument/2006/relationships/hyperlink" Target="consultantplus://offline/ref=575E43CC8E76288F76D51B9ED1302888863C1DDE10D5C99BEC8B34E66E94A3E040070AB27DX0V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2611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2014-02-27T05:21:00Z</dcterms:created>
  <dcterms:modified xsi:type="dcterms:W3CDTF">2014-02-27T05:22:00Z</dcterms:modified>
</cp:coreProperties>
</file>