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F" w:rsidRPr="00003AFF" w:rsidRDefault="00003AFF" w:rsidP="005C25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AFF">
        <w:rPr>
          <w:rFonts w:ascii="Times New Roman" w:hAnsi="Times New Roman" w:cs="Times New Roman"/>
          <w:b/>
          <w:sz w:val="24"/>
          <w:szCs w:val="24"/>
        </w:rPr>
        <w:t>Лекция.  Кариес зубов. Этиология, патогенез, эпидемиология.</w:t>
      </w:r>
    </w:p>
    <w:p w:rsidR="00003AFF" w:rsidRPr="00003AFF" w:rsidRDefault="00003AF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3AFF">
        <w:rPr>
          <w:rFonts w:ascii="Times New Roman" w:hAnsi="Times New Roman" w:cs="Times New Roman"/>
          <w:i/>
          <w:sz w:val="24"/>
          <w:szCs w:val="24"/>
        </w:rPr>
        <w:t>Кариес зуба – это прогрессирующая деминерализация и разрушение кальцинированных зубных тканей кислотами, вырабатываемыми из сахаров пищи бактериями зубного налета в местах его длительного удержания.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AFF">
        <w:rPr>
          <w:rFonts w:ascii="Times New Roman" w:hAnsi="Times New Roman" w:cs="Times New Roman"/>
          <w:b/>
          <w:sz w:val="24"/>
          <w:szCs w:val="24"/>
        </w:rPr>
        <w:t>История исследования природы кариеса зубов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Зубы человека поражались кариесом уже в эпоху неолита: возраст рисунков о больных зубах на стенах пещеры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Кроманьон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превышает 22000 лет. По мере развития человеческой цивилизации кариес зубов становился все более агрессивным и заставлял людей искать ответы на принципиально важные вопросы: </w:t>
      </w:r>
      <w:r w:rsidRPr="00003AFF">
        <w:rPr>
          <w:rFonts w:ascii="Times New Roman" w:hAnsi="Times New Roman" w:cs="Times New Roman"/>
          <w:i/>
          <w:sz w:val="24"/>
          <w:szCs w:val="24"/>
        </w:rPr>
        <w:t xml:space="preserve">почему разрушаются зубы и как этого избежать? 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Природа кариозной болезни издавна казалась людям парадоксальной: «гниль» зубов процветает только при жизни человека и никогда не продолжается после его смерти. Поэтому причины кариеса изначально связывали с общим состоянием организма: древние греки полагали, что здоровье зубов, как 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души и тела в целом, определяется соотношением четырех жидкостей - крови, лимфы, белой и черной желчи (гуморальная теория кариеса зубов). В XVIII в. скрытое течение кариеса под поверхностью эмали породило аналогию с гангреной, которая воспринималась как саморазрушение тканей, что стало основой витальной теории кариеса зубов, доминировавшей до середины XIX столетия.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Опыт наблюдения за живой природой дал основу для предположений об инфекционных причинах кариеса: на то, что черви «…грызут зубы и пьют из них кровь», жаловались герои произведений Гомера и Шекспира. 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средние века кариес считался болезнью гурманов и признаком достатка. Только бедняки и небогатые горожане, питающиеся грубой плебейской пищей, отличались здоровыми зубами. Остальным же синьорам иметь здоровые зубы было просто неприлично. «Бедолаги», которым не повезло потому, что от природы им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достались белые ровные зубы старались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улыбаться реже. 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Благородные рыцари и их знатные дамы приглушали запах изо рта ароматной водой и улыбались друг другу модными гнилыми зубами. Белоснежную улыбку предпочитали скрывать, так как она считалась признаком бедности и плебейского происхождения. 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Возникает риторический вопрос: не поэтому ли на картинах художников  прошлого мы не видим широко улыбающихся людей? 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На картине « Балерина и дама с веером» Э. Дега (1834–1917) изобразил типичные жесты благородных дам, с помощью которых они элегантно скрывали свои проблемы с зубами.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зубов часто скрывалось за веерами не только при улыбке, но и при разговоре. Более того, такие дамы никогда не ели в обществе. Говорили, что «они питаются любовью и воздухом». В действительности же это было обусловлено отсутствием зубов.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Существует мнение, что кариес начал свое победное шествие по миру в 1886 году. Потому что именно в этом году была изобретена Кока-Кола.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Дело в том, что до появления на рынке Кока-Колы американцы (как и весь остальной мир) обычно употребляли сладкое только во время еды, а пища принималась в аграрном обществе только два-три раза в день. Питание было высококалорийным за счет повышенного содержания жиров, а сахар употреблялся лишь раз в неделю в виде одного-двух кусочков яблочного пирога.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Европе впервые сахар попал на стол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1500-х после путешествия Колумба. Но сахар был очень дорог и только богатые могли себе позволить роскошь обзавестись кариесом.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Все изменилось в 1886 году, когда доктор Джон С.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Пембертон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придумал производить сладкую газированную воду. В первый год за день продавалось по 9 бутылок Кока-Колы. Сегодня корпорация Кока-Кола является крупнейшим покупателем сахара, а, следовательно, и продавцом  - в готовых напитках. Продукция Колы быстро завоевала успех – можно было вкусно и быстро утолить жажду, подкрепив силы и взбодрившись, ведь напиток содержит экстракт листьев коки.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результате употребления сладких напитков эпидемия кариеса охватила сначала Америку, а затем и весь мир. Кариес зубов стал самой распространенной болезнью человека в мире.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3AFF">
        <w:rPr>
          <w:rFonts w:ascii="Times New Roman" w:hAnsi="Times New Roman" w:cs="Times New Roman"/>
          <w:b/>
          <w:i/>
          <w:sz w:val="24"/>
          <w:szCs w:val="24"/>
        </w:rPr>
        <w:t xml:space="preserve">1 стакан Кока-Колы (100г) содержит 20 г сахара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Безалкогольные газированные напитки увеличивают вязкость ротовой жидкости в 3,2 раза, а ее буферную емкость в среднем в 15,4 раза по сравнению с раствором сахарозы </w:t>
      </w:r>
    </w:p>
    <w:p w:rsidR="00781E8B" w:rsidRPr="00003AFF" w:rsidRDefault="00781E8B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AFF">
        <w:rPr>
          <w:rFonts w:ascii="Times New Roman" w:hAnsi="Times New Roman" w:cs="Times New Roman"/>
          <w:b/>
          <w:sz w:val="28"/>
          <w:szCs w:val="28"/>
        </w:rPr>
        <w:t>Теории кариеса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 сегодняшний день насчитывается примерно около четырехсот теорий происхождения кариеса. Наиболее значимые из них следующие: </w:t>
      </w:r>
    </w:p>
    <w:p w:rsidR="00781E8B" w:rsidRPr="00003AFF" w:rsidRDefault="00781E8B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Химико-паразитарная теория кариеса Миллера (1884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В русле данной теории кариозное разрушение проходит две стадии: </w:t>
      </w:r>
      <w:r w:rsidRPr="00003AFF">
        <w:rPr>
          <w:rFonts w:ascii="Times New Roman" w:hAnsi="Times New Roman" w:cs="Times New Roman"/>
          <w:sz w:val="24"/>
          <w:szCs w:val="24"/>
        </w:rPr>
        <w:br/>
      </w:r>
      <w:r w:rsidR="00003AFF">
        <w:rPr>
          <w:rFonts w:ascii="Times New Roman" w:hAnsi="Times New Roman" w:cs="Times New Roman"/>
          <w:sz w:val="24"/>
          <w:szCs w:val="24"/>
        </w:rPr>
        <w:t>1.</w:t>
      </w:r>
      <w:r w:rsidRPr="00003AFF">
        <w:rPr>
          <w:rFonts w:ascii="Times New Roman" w:hAnsi="Times New Roman" w:cs="Times New Roman"/>
          <w:sz w:val="24"/>
          <w:szCs w:val="24"/>
        </w:rPr>
        <w:t xml:space="preserve"> углеводистые остатки пищи под действием молочнокислого брожения начинают разрушать неорганические вещества эмали и дентина зуба; </w:t>
      </w:r>
      <w:r w:rsidRPr="00003AFF">
        <w:rPr>
          <w:rFonts w:ascii="Times New Roman" w:hAnsi="Times New Roman" w:cs="Times New Roman"/>
          <w:sz w:val="24"/>
          <w:szCs w:val="24"/>
        </w:rPr>
        <w:br/>
      </w:r>
      <w:r w:rsidR="00003AFF">
        <w:rPr>
          <w:rFonts w:ascii="Times New Roman" w:hAnsi="Times New Roman" w:cs="Times New Roman"/>
          <w:sz w:val="24"/>
          <w:szCs w:val="24"/>
        </w:rPr>
        <w:t>2.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на второй стадии ферменты микроорганизмов начинают разрушать органические вещества дентина. </w:t>
      </w:r>
    </w:p>
    <w:p w:rsidR="00537859" w:rsidRPr="00003AFF" w:rsidRDefault="00537859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Физико-химическая теория кариеса Д.А.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Энтина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(1982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Ученый полагал, что зуб постоянно находится под влиянием двух сред, а именно, крови изнутри и слюны снаружи. Эти две среды обладают разностью осмотических давлений. Ткани зуба представляют собой полупроницаемую мембрану, через которую циркулируют осмотические токи, которые носят питательную функцию дентина и эмали. В норме токи имеют центробежное направление. Однако, под влиянием таких неблагоприятных факторов как: нарушение минерального обмена, заболевания нервной и эндокринной системы и др., направление сменяется на центростремительное, что в свою очередь нарушает питание эмали. </w:t>
      </w:r>
    </w:p>
    <w:p w:rsidR="00537859" w:rsidRPr="00003AFF" w:rsidRDefault="00537859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Биологическая теория кариеса И.Г.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Лукомского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(1948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Автор считал, что вследствие недостатка витаминов, ультрафиолетовых лучей, неправильного соотношения солей кальция, фосфора, фтора в пище происходит нарушение обмена минералов и белков. По причине данных нарушений </w:t>
      </w:r>
      <w:r w:rsidRPr="00003A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одонтобласты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сначала ослабевают, а вскоре становятся неполноценными. Нарушается обмен веществ в эмали и дентине. А вскоре начинают происходить более серьезные и необратимые процессы: уменьшается содержание солей кальция и фосфора, происходят изменения в составе органического вещества. </w:t>
      </w:r>
    </w:p>
    <w:p w:rsidR="00BB79F1" w:rsidRPr="00003AFF" w:rsidRDefault="00BB79F1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Теория А.Э.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Шарпенака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(1949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По мнению ученого, в основе возникновения кариеса лежит недостаток белков в эмали зуба</w:t>
      </w:r>
    </w:p>
    <w:p w:rsidR="00BB79F1" w:rsidRPr="00003AFF" w:rsidRDefault="00BB79F1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Протеолизо-хелационная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теория кариеса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Шатца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и Мартина (1956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В основе данной теории лежит стабильность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кальций-белков</w:t>
      </w:r>
      <w:r w:rsidR="00DB06F4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DB06F4">
        <w:rPr>
          <w:rFonts w:ascii="Times New Roman" w:hAnsi="Times New Roman" w:cs="Times New Roman"/>
          <w:sz w:val="24"/>
          <w:szCs w:val="24"/>
        </w:rPr>
        <w:t xml:space="preserve"> комплексов. Процесс развития кариеса проходит два </w:t>
      </w:r>
      <w:r w:rsidRPr="00003AFF">
        <w:rPr>
          <w:rFonts w:ascii="Times New Roman" w:hAnsi="Times New Roman" w:cs="Times New Roman"/>
          <w:sz w:val="24"/>
          <w:szCs w:val="24"/>
        </w:rPr>
        <w:t xml:space="preserve">этапа: </w:t>
      </w:r>
      <w:r w:rsidRPr="00003AF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протеолиз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: в эмали наблюдается разрыв связи между минералами и белками из-за негативного воздействия протеолитических ферментов; </w:t>
      </w:r>
      <w:r w:rsidRPr="00003AF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хелация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: происходит разрушение минеральной части твердых тканей в зубе. </w:t>
      </w:r>
    </w:p>
    <w:p w:rsidR="00BB79F1" w:rsidRPr="00003AFF" w:rsidRDefault="00BB79F1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Трофоневротическая теория Е.Е. Платонова.</w:t>
      </w:r>
      <w:r w:rsidRPr="00003AFF">
        <w:rPr>
          <w:rFonts w:ascii="Times New Roman" w:hAnsi="Times New Roman" w:cs="Times New Roman"/>
          <w:sz w:val="24"/>
          <w:szCs w:val="24"/>
        </w:rPr>
        <w:t xml:space="preserve"> В основе возникновения кариеса, по мнения автора данной теории, лежит нарушение питания твердых тканей зуба. </w:t>
      </w:r>
    </w:p>
    <w:p w:rsidR="00537859" w:rsidRPr="00003AFF" w:rsidRDefault="00537859" w:rsidP="005C253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Рабочая концепция патогенеза кариеса зубов А.И. Рыбакова (1971 г.).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Автор данной концепции считал, что кариозный процесс обусловлен экзогенными и эндогенными факторами, а также возрастными аспектами развития зубочелюстной системы. </w:t>
      </w:r>
    </w:p>
    <w:p w:rsidR="00537859" w:rsidRPr="00003AFF" w:rsidRDefault="00537859" w:rsidP="005C25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Cs/>
          <w:sz w:val="24"/>
          <w:szCs w:val="24"/>
        </w:rPr>
        <w:t xml:space="preserve">1-й – внутриутробный период. Главная роль отдается следующим факторам: наследственность, заболевания щитовидной железы матери и нарушения обмена веществ, токсикоз, лекарственные передозировки, инфекции. </w:t>
      </w:r>
      <w:r w:rsidRPr="00003AFF">
        <w:rPr>
          <w:rFonts w:ascii="Times New Roman" w:hAnsi="Times New Roman" w:cs="Times New Roman"/>
          <w:bCs/>
          <w:sz w:val="24"/>
          <w:szCs w:val="24"/>
        </w:rPr>
        <w:br/>
        <w:t xml:space="preserve">2-й – возрастной период с 6 месяцев до 6 лет. На данном этапе приоритетными </w:t>
      </w:r>
      <w:r w:rsidRPr="00003A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являются такие факторы как: естественное вскармливание, инфекционные заболевания, нарушение правил гигиены полости рта, деформация прикуса. </w:t>
      </w:r>
      <w:r w:rsidRPr="00003AFF">
        <w:rPr>
          <w:rFonts w:ascii="Times New Roman" w:hAnsi="Times New Roman" w:cs="Times New Roman"/>
          <w:bCs/>
          <w:sz w:val="24"/>
          <w:szCs w:val="24"/>
        </w:rPr>
        <w:br/>
        <w:t xml:space="preserve">3-й – период детства и юношества с 6 до 20 лет. В этот возрастной период автор выделяет из эндогенных факторов: недостаток фтора, половое созревание, нарушение функции печени, неполноценное питание и др. К экзогенным факторам, влияющим на возникновение кариеса, относит: нарушение слюноотделения, изменения </w:t>
      </w:r>
      <w:proofErr w:type="spellStart"/>
      <w:r w:rsidRPr="00003AFF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Pr="00003AFF">
        <w:rPr>
          <w:rFonts w:ascii="Times New Roman" w:hAnsi="Times New Roman" w:cs="Times New Roman"/>
          <w:bCs/>
          <w:sz w:val="24"/>
          <w:szCs w:val="24"/>
        </w:rPr>
        <w:t xml:space="preserve"> среды, плохую гигиену полости рта и др. </w:t>
      </w:r>
      <w:r w:rsidRPr="00003AFF">
        <w:rPr>
          <w:rFonts w:ascii="Times New Roman" w:hAnsi="Times New Roman" w:cs="Times New Roman"/>
          <w:bCs/>
          <w:sz w:val="24"/>
          <w:szCs w:val="24"/>
        </w:rPr>
        <w:br/>
        <w:t>4-й – возрастной период с 20 до 40 лет. Здесь, как и на предыдущих этапах, важную роль продолжают играть факторы недостаточной гигиены полости рта, нарушения слюноотделения. К эндогенным факторам Рыбаков А.И. относит заболевания желудочно-кишечного тракта, печени, нарушения эн</w:t>
      </w:r>
      <w:r w:rsidR="00DA4CB5">
        <w:rPr>
          <w:rFonts w:ascii="Times New Roman" w:hAnsi="Times New Roman" w:cs="Times New Roman"/>
          <w:bCs/>
          <w:sz w:val="24"/>
          <w:szCs w:val="24"/>
        </w:rPr>
        <w:t xml:space="preserve">докринной и </w:t>
      </w:r>
      <w:proofErr w:type="spellStart"/>
      <w:proofErr w:type="gramStart"/>
      <w:r w:rsidR="00DA4CB5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spellEnd"/>
      <w:proofErr w:type="gramEnd"/>
      <w:r w:rsidR="00DA4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bCs/>
          <w:sz w:val="24"/>
          <w:szCs w:val="24"/>
        </w:rPr>
        <w:t xml:space="preserve">систем. </w:t>
      </w:r>
      <w:r w:rsidRPr="00003AFF">
        <w:rPr>
          <w:rFonts w:ascii="Times New Roman" w:hAnsi="Times New Roman" w:cs="Times New Roman"/>
          <w:bCs/>
          <w:sz w:val="24"/>
          <w:szCs w:val="24"/>
        </w:rPr>
        <w:br/>
        <w:t>5-й – возрастной период после 40 лет. В данный период нарушения функционирования внутренних органов и стоматологические заболевания, а также наличие зубной бляшки в комплексе приводят к заболеванию зубов кариесом.</w:t>
      </w:r>
    </w:p>
    <w:p w:rsidR="00BB79F1" w:rsidRPr="00003AFF" w:rsidRDefault="00BB79F1" w:rsidP="005C253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03AFF">
        <w:rPr>
          <w:rFonts w:ascii="Times New Roman" w:hAnsi="Times New Roman" w:cs="Times New Roman"/>
          <w:b/>
          <w:sz w:val="28"/>
          <w:szCs w:val="28"/>
        </w:rPr>
        <w:t>Современная концепция этиологии кариеса зубов.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Современная общепризнанная теория этиологии кариеса считает процесс многофакторным.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Сегодня все согласны в том, что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кариес является инфекционным процессом, который инициируется специфической микрофлорой зубного налета, ферментирующей в течение достаточного времени пищевые углеводные компоненты налета с образованием кислот в условиях низкой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хозяина.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Условия возникновения и развития кариеса зубов (Кейс,1963; Кениг,1971)</w:t>
      </w:r>
    </w:p>
    <w:p w:rsidR="00537859" w:rsidRPr="00003AFF" w:rsidRDefault="00537859" w:rsidP="005C25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кариесвосприимчивость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зубной поверхности, </w:t>
      </w:r>
    </w:p>
    <w:p w:rsidR="00537859" w:rsidRPr="00003AFF" w:rsidRDefault="00537859" w:rsidP="005C25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бактерии, </w:t>
      </w:r>
    </w:p>
    <w:p w:rsidR="00537859" w:rsidRPr="00003AFF" w:rsidRDefault="00537859" w:rsidP="005C25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ферментируемые углеводы </w:t>
      </w:r>
    </w:p>
    <w:p w:rsidR="00537859" w:rsidRPr="00003AFF" w:rsidRDefault="00537859" w:rsidP="005C25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время.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Кариесвосприимчивость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зубной поверхности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Кариесвосприимчивость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зубной поверхности зависит от множества факторов: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FF">
        <w:rPr>
          <w:rFonts w:ascii="Times New Roman" w:hAnsi="Times New Roman" w:cs="Times New Roman"/>
          <w:sz w:val="24"/>
          <w:szCs w:val="24"/>
        </w:rPr>
        <w:t xml:space="preserve">Свойство анатомической поверхности зуба: в естественных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фиссурах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 в промежутках между зубами есть благоприятные условия для долговременной фиксации зубного налёта. </w:t>
      </w:r>
      <w:proofErr w:type="gramEnd"/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Насыщенность эмали зуба фтором: образовавшиеся в результате этого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фторапатиты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более устойчивы к действию кислот.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Гигиена полости рта: своевременное удаление зубного налёта предотвращает дальнейшее развитие кариеса.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Фактор диеты: мягкая, богатая углеводами пища способствует образованию зубного налёта. Количество витаминов и микроэлементов также влияет на общее состояние организма и особенно слюны.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Качество и количество слюны: малое количество вязкой слюны способствует прикреплению бактерий к «пелликуле» и образованию зубного налёта. Очень важное влияние на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эмали имеют буферные свойства слюны (которые нейтрализуют кислоты) и количество иммуноглобулинов и других факторов защиты в слюне.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Генетический фактор.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Общее состояние организма.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детской стоматологии чрезвычайно актуальна практическая ценность понятия «резистентность», так как ее формирование связано с формированием эмали как ткани и происходит, как правило, в период закладки временных и постоянных зубов.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Влияние критических факторов, действующих на организм во внутриутробном периоде его развития, сказывается и на формировании сниженного уровня резистентности тканей зуба. 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Если органогенезу и начальной минерализации зубного зачатка ничто не помешало, резистентность все-таки будет оставаться </w:t>
      </w:r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относительно </w:t>
      </w:r>
      <w:r w:rsidRPr="00003AFF">
        <w:rPr>
          <w:rFonts w:ascii="Times New Roman" w:hAnsi="Times New Roman" w:cs="Times New Roman"/>
          <w:sz w:val="24"/>
          <w:szCs w:val="24"/>
        </w:rPr>
        <w:t xml:space="preserve">устойчивой характеристикой.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Она может меняться в различные периоды детства, когда происходит так называемое созревание эмали, переходя как на более высокий, так и на более низкий уровень под воздействием управляемых и относительно управляемых факторов.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Благодаря корректировке внешних (для зуба) параметров среды, предоставляется возможность влиять на изменение степени устойчивости зуба к кариесу.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Кариесогенные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бактерии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полости рта обнаруживаются множество бактерий, но в процессе формирования зубного налёта  и последующей деминерализации эмали участвуют в основном кислотообразующие стрептококки, для которых характерно анаэробное брожение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считается наиболее вирулентным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кариеспродуцирующим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микроорганизмом. Другими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одонтопатогенами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человека являются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16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Sobrinus</w:t>
      </w:r>
      <w:proofErr w:type="spellEnd"/>
      <w:r w:rsidRPr="00164C8E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лактобациллы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FF">
        <w:rPr>
          <w:rFonts w:ascii="Times New Roman" w:hAnsi="Times New Roman" w:cs="Times New Roman"/>
          <w:sz w:val="24"/>
          <w:szCs w:val="24"/>
          <w:lang w:val="en-US"/>
        </w:rPr>
        <w:lastRenderedPageBreak/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Sobrinus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имеет большое значение в развитии кариеса на гладких поверхностях и, возможно, связан с развитием распространенного прогрессирующего кариеса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rampant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caries</w:t>
      </w:r>
      <w:r w:rsidRPr="00003AF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Исследования подтвердили, что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передается орально от матери к ребенку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Davey</w:t>
      </w:r>
      <w:r w:rsidRPr="00003AFF">
        <w:rPr>
          <w:rFonts w:ascii="Times New Roman" w:hAnsi="Times New Roman" w:cs="Times New Roman"/>
          <w:sz w:val="24"/>
          <w:szCs w:val="24"/>
        </w:rPr>
        <w:t>,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Pr="00003A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Существует прямая зависимость между количеством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полости рта матери и ребенка.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Уменьшение количества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полости рта матери задерживает колонизацию ими полости рта ребенка.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Kohler</w:t>
      </w:r>
      <w:r w:rsidRPr="00164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Andreen</w:t>
      </w:r>
      <w:proofErr w:type="spellEnd"/>
      <w:r w:rsidRPr="00164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Jonsson</w:t>
      </w:r>
      <w:proofErr w:type="spellEnd"/>
      <w:r w:rsidRPr="00164C8E">
        <w:rPr>
          <w:rFonts w:ascii="Times New Roman" w:hAnsi="Times New Roman" w:cs="Times New Roman"/>
          <w:sz w:val="24"/>
          <w:szCs w:val="24"/>
        </w:rPr>
        <w:t>, 1984).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Доказано, что среди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 xml:space="preserve">детей, инфицированных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к 3 годам жизни 52% страдают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кариесом зубов, в то время как у детей, не инфицированных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кариес наблюдался только в 3% случаев в этом возрасте.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Большинство детей приобретают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микроорганизмы в возрасте от 1,5 до 3 лет. Этот период называется «окном инфицирования» (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Caufield</w:t>
      </w:r>
      <w:proofErr w:type="spellEnd"/>
      <w:r w:rsidRPr="00164C8E">
        <w:rPr>
          <w:rFonts w:ascii="Times New Roman" w:hAnsi="Times New Roman" w:cs="Times New Roman"/>
          <w:sz w:val="24"/>
          <w:szCs w:val="24"/>
        </w:rPr>
        <w:t>)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Возраст, в котором ребенок инфицируется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очень важен и определяет риск развития у него кариеса.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Дети, зубная бляшка которых в 2 года уже содержала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к 4 годам уже страдали активными формами кариеса, со значение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10,6, в то время как у детей, у которых колонизация произошла позднее, индекс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был в пределах 3,4.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4C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Alaluusua</w:t>
      </w:r>
      <w:proofErr w:type="spellEnd"/>
      <w:r w:rsidRPr="00164C8E">
        <w:rPr>
          <w:rFonts w:ascii="Times New Roman" w:hAnsi="Times New Roman" w:cs="Times New Roman"/>
          <w:sz w:val="24"/>
          <w:szCs w:val="24"/>
        </w:rPr>
        <w:t xml:space="preserve">,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64C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Renkonen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, 1982</w:t>
      </w:r>
      <w:r w:rsidRPr="00164C8E">
        <w:rPr>
          <w:rFonts w:ascii="Times New Roman" w:hAnsi="Times New Roman" w:cs="Times New Roman"/>
          <w:sz w:val="24"/>
          <w:szCs w:val="24"/>
        </w:rPr>
        <w:t>)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 современным представлениям, средний возраст инфицирования составляет 15,7- 16,0 мес.; к этому сроку 84% детей имеют высокий уровень колонизации полости рта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Клинические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проведенные в последние годы, показали, что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обнаруживаются в полости рта беззубых младенцев до 6 мес. Их экологическая ниша располагается в бороздках спинки языка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Wan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3AFF">
        <w:rPr>
          <w:rFonts w:ascii="Times New Roman" w:hAnsi="Times New Roman" w:cs="Times New Roman"/>
          <w:sz w:val="24"/>
          <w:szCs w:val="24"/>
        </w:rPr>
        <w:t>.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3A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Seow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03AFF">
        <w:rPr>
          <w:rFonts w:ascii="Times New Roman" w:hAnsi="Times New Roman" w:cs="Times New Roman"/>
          <w:sz w:val="24"/>
          <w:szCs w:val="24"/>
        </w:rPr>
        <w:t>.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03AFF">
        <w:rPr>
          <w:rFonts w:ascii="Times New Roman" w:hAnsi="Times New Roman" w:cs="Times New Roman"/>
          <w:sz w:val="24"/>
          <w:szCs w:val="24"/>
        </w:rPr>
        <w:t xml:space="preserve">., 2003)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Однако для возникновения кариеса необходимо не только наличие микроорганизмов в полости рта, но и практически постоянное присутствие там углеводов.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Ферментируемые углеводы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Именно кислоты, образовавшиеся при брожении </w:t>
      </w:r>
      <w:r w:rsidRPr="00003AFF">
        <w:rPr>
          <w:rFonts w:ascii="Times New Roman" w:hAnsi="Times New Roman" w:cs="Times New Roman"/>
          <w:i/>
          <w:iCs/>
          <w:sz w:val="24"/>
          <w:szCs w:val="24"/>
        </w:rPr>
        <w:t>углеводов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, приводят к разрушению поверхности эмали. Наличие и активность брожения в налёте зависит от количества и качества доступных углеводов. Наиболее интенсивно идёт брожение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сахарозы</w:t>
      </w:r>
      <w:r w:rsidRPr="00003AFF">
        <w:rPr>
          <w:rFonts w:ascii="Times New Roman" w:hAnsi="Times New Roman" w:cs="Times New Roman"/>
          <w:sz w:val="24"/>
          <w:szCs w:val="24"/>
        </w:rPr>
        <w:t xml:space="preserve">, менее интенсивно —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глюкозы и фруктозы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Маннит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>, сорбит и ксилит</w:t>
      </w:r>
      <w:r w:rsidRPr="00003AFF">
        <w:rPr>
          <w:rFonts w:ascii="Times New Roman" w:hAnsi="Times New Roman" w:cs="Times New Roman"/>
          <w:sz w:val="24"/>
          <w:szCs w:val="24"/>
        </w:rPr>
        <w:t xml:space="preserve"> также проникают в зубную бляшку, однако вследствие малой активности фермента, превращающего их в</w:t>
      </w:r>
      <w:r w:rsidR="00164C8E">
        <w:rPr>
          <w:rFonts w:ascii="Times New Roman" w:hAnsi="Times New Roman" w:cs="Times New Roman"/>
          <w:sz w:val="24"/>
          <w:szCs w:val="24"/>
        </w:rPr>
        <w:t>о</w:t>
      </w:r>
      <w:r w:rsidRPr="00003AFF">
        <w:rPr>
          <w:rFonts w:ascii="Times New Roman" w:hAnsi="Times New Roman" w:cs="Times New Roman"/>
          <w:sz w:val="24"/>
          <w:szCs w:val="24"/>
        </w:rPr>
        <w:t xml:space="preserve"> фруктозу, они неопасны.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Крахмал</w:t>
      </w:r>
      <w:r w:rsidRPr="00003AFF">
        <w:rPr>
          <w:rFonts w:ascii="Times New Roman" w:hAnsi="Times New Roman" w:cs="Times New Roman"/>
          <w:sz w:val="24"/>
          <w:szCs w:val="24"/>
        </w:rPr>
        <w:t xml:space="preserve">, являющийся полисахаридом, в чистом виде не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lastRenderedPageBreak/>
        <w:t>кариесогенен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, так как его молекулы не проникают в зубной налёт. Однако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пищевая обработка может привести к разрушению молекулярной структуры крахмала и повысить его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Чем выше потребление углеводов, тем больше число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Lactobacilla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Если в пище содержание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легкоферментируемых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углеводов будет высоким, то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будут находиться в симбиотическом взаимодействии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всевозрастающим количеством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Lactobacilla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, синтезируя внеклеточные полисахариды, благоприятствующие увеличению стабильности матрикса зубной бляшки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Многие пищевые продукты, любимые детьми (в том числе и некоторые молочные смеси), содержат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легоферментируемые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углеводы.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Таким образом, углеводы становятся незаменимыми, в представлении детей, компонентами пищи.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Избыточное потребление углеводов – один из самых ярко</w:t>
      </w:r>
      <w:r w:rsidR="00BB79F1"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 xml:space="preserve">выраженных факторов риска развития кариеса.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Согласно рекомендациям ВОЗ, дневной рацион детей весом до 10 кг должен содержать сахар в количестве, не превышающем 30 г/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Отечественные педиатры считают, что количество сахара в день не должно превышать 60 г, а сладостей 100 г.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 превышении суточной нормы потребления сахара в 2 раза уровень интенсивности кариеса у детей 5-6 лет составляет от 8 до 15 (Кондратов А.И., 1992).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Время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Частота, с которой зуб подвергается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кариесогенному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воздействию кислот, влияет на вероятность возникновения кариеса. После каждого приёма пищи, которая содержит сахар, микроорганизмы начинают продуцировать кислоты, которые разрушают эмаль. Со временем эти кислоты нейтрализуются буферными свойствами слюны и частично деминерализованной эмали. После каждого периода воздействия кислот на эмаль зуба неорганические минеральные составляющие зубной эмали растворяются и могут оставаться растворёнными 2 часа. Если принимать углеводы периодически в течение дня, то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течение длительного времени будет низким, буферные свойства слюны не успевают восстановить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 возникает вероятность необратимого разрушения поверхности эмали. </w:t>
      </w:r>
    </w:p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Современная общепризнанная теория этиологии кариеса считает процесс многофакторным</w:t>
      </w:r>
    </w:p>
    <w:p w:rsidR="00164C8E" w:rsidRDefault="00164C8E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C8E" w:rsidRDefault="00164C8E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lastRenderedPageBreak/>
        <w:t>Кариесогенные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 факторы делятся на общие и местные.</w:t>
      </w:r>
      <w:r w:rsidRPr="0000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Общие 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Неполноценная диета и питьевая вода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Соматические заболевания, сдвиг в функциональном состоянии органов и систем в период формирования и созревания тканей зуба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Экстремальные воздействия на организм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Наследственность, обуславливающая неполноценность структуры и химический состав тканей зуба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Местные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Зубная бляшка, зубной налет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Нарушение состава и свойств ротовой жидкости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Углеводистые липкие пищевые остатки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Резистентность зубных тканей, обусловленная полноценной структурой и химическим составом твердых тканей зуба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Отклонения в биохимическом составе твердых тканей зуба и неполноценная структура тканей зуба.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Состояние пульпы зуба </w:t>
      </w:r>
    </w:p>
    <w:p w:rsidR="00997207" w:rsidRPr="00164C8E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Состояние зубочелюстной системы в период закладки, развития и прорезывания постоянных зубов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ситуация в полости рта создается тогда, когда любой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фактор или их группа, действуя на зуб, делают его восприимчивым к воздействию кислот.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Пусковым механизмом является микрофлора полости рта при обязательном наличии углеводов и контакте двух факторов с тканями зуба.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условиях сниженной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зубных тканей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ситуация развивается легче и быстрее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Клинические признаки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кариесогенной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ситуации в полости рта: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Плохое состояние гигиены полости рта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Низкая скорость саливации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Высокая вязкость слюны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Скученность зубов и аномалии прикуса </w:t>
      </w:r>
    </w:p>
    <w:p w:rsidR="00537859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Низкий минерализующий потенциал слюны </w:t>
      </w:r>
    </w:p>
    <w:p w:rsidR="00164C8E" w:rsidRDefault="00164C8E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C8E" w:rsidRDefault="00164C8E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2A7" w:rsidRDefault="00B242A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2A7" w:rsidRDefault="00B242A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C8E" w:rsidRPr="00003AFF" w:rsidRDefault="00164C8E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Патогенез кариеса зубов.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КОНЦЕПЦИЯ ПАТОГЕНЕЗА КАРИЕСА ЗУБОВ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соответствии с данными современных морфологических и биохимических исследований кариозного поражения, а также данными о физиологическом состоянии твердых тканей и их взаимодействии с компонентами ротовой жидкости развитие кариеса происходит следующим образом.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Поверхность эмали покрыта пленкой, называемой "пелликулой" (пленка - лат.). Тогда как бактерии, составляющие нормальную флору полости рта, оказываются приклеенными к этой пленке, формируется бактериальная масса, называемая налетом. Бактерии налета (в особенности,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лактобациллы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превращают принимаемые в пищу сахара посредством гликолиза в слабые органические кислоты (например, молочную, уксусную,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пропионовую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муравьиную). Кислоты, произведенные этими бактериями, диффундируют сквозь налет и внутрь зуба, вымывая кальций и фосфор из эмали и впоследствии вызывая разрушение структур зуба и образование полости.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Образование кариозного разрушения не происходит внезапно, а обычно по истечении нескольких месяцев или лет. Между периодами образования кислот вследствие принятия пищи буферы, такие как бикарбонаты, присутствующие в слюне, диффундируют в налет и нейтрализуют присутствующие кислоты. Это приостанавливает дальнейшую потерю кальция и фосфора, вплоть до следующего периода производства кислот.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Начальная кариозная деминерализация эмали принципиально описывается как кислотное растворение апатита в процессе двух основных последовательных  химических реакций: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₁₀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₄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₆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+2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₃⁺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↔ 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₁₀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₃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₄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₆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OH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₁₀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₄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₆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+  8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⁺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→10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⁺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+6 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HPO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₄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⁺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+2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Процесс деминерализации  (1) является естественным и обратимым.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Преобладание одного из процессов – растворения апатитов или преципитации кальция обратно в апатит зависит от двух основных факторов: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i/>
          <w:iCs/>
          <w:sz w:val="24"/>
          <w:szCs w:val="24"/>
        </w:rPr>
        <w:t xml:space="preserve">от кислотности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i/>
          <w:iCs/>
          <w:sz w:val="24"/>
          <w:szCs w:val="24"/>
        </w:rPr>
        <w:t>от концентрац</w:t>
      </w:r>
      <w:proofErr w:type="gramStart"/>
      <w:r w:rsidRPr="00003AFF">
        <w:rPr>
          <w:rFonts w:ascii="Times New Roman" w:hAnsi="Times New Roman" w:cs="Times New Roman"/>
          <w:i/>
          <w:iCs/>
          <w:sz w:val="24"/>
          <w:szCs w:val="24"/>
        </w:rPr>
        <w:t>ии ио</w:t>
      </w:r>
      <w:proofErr w:type="gramEnd"/>
      <w:r w:rsidRPr="00003AFF">
        <w:rPr>
          <w:rFonts w:ascii="Times New Roman" w:hAnsi="Times New Roman" w:cs="Times New Roman"/>
          <w:i/>
          <w:iCs/>
          <w:sz w:val="24"/>
          <w:szCs w:val="24"/>
        </w:rPr>
        <w:t xml:space="preserve">нов кальция в среде, окружающей зуб.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 определенных условиях (избыток сахара в питании, негигиеническое содержание полости рта и др.) на ограниченном участке поверхности или в складках эмали зуба в зубном налете суточной или большей давности рН снижается до критического уровня, который поддерживается длительное время или имеет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интермиттирующий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характер. Микроорганизмы зубного налета прочно оседают на поверхности зуба и в результате ферментативных процессов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лизируют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защитную органическую оболочку зуба –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пелликулу. Таким образом, создается возможность непосредственного контакта кислот, образующихся в зубном налете, с минеральными веществами эмали.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Ионы Н+ в зоне длительного источника кислотообразования, соприкасаясь с апатитами, вызывают их растворение, которое может быть равномерным, если кислотообразование на поверхности эмали происходит достаточно активно, или неравномерным, если образовавшиеся кислоты частично нейтрализуются компонентами слюны. В силу того, что поверхностный слой эмали трудно поддается растворению (в нем больше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фторапатитов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), ионы Н+ по межкристаллическим пространствам попадают в подповерхностный слой, где вызывают деминерализацию. Проникновение ионов Н+ возможно в те участки подповерхностного слоя эмали, где призмы доходят до поверхности, и невозможно там, где поверхность эмали образована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беспризменным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слоем. В последнем случае деминерализация происходит по типу равномерного очагового растворения поверхностного слоя эмали.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Основными путями проникновения Н+ служат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межпризменные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При том кристаллы поверхностного слоя эмали частично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растворяются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образуя микропоры. В подповерхностном слое частичная деминерализация происходит в менее резистентных участках: поперечная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исчерченность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призм и полосы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Ретциуса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Освободившиеся ионы кальция, фосфора и других элементов выходят в ротовую жидкость. Зона деминерализации распространяется параллельно поверхности зуба, так как концентрация Н+ поддерживается за счет кислотообразования на участке поверхности эмали покрытом зубным налетом. Глубокое проникновение ионов в эмаль в начале процесса деминерализации невозможно, потому что они нейтрализуются.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 При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интермиттирующем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типе кислотообразования освободившиеся в процессе деминерализац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ны кальция могут вновь из ротовой жидкости проникать в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эмали, где вступают в связь с апатитами или образуют аморфное вещество.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 продолжающемся образовании кислоты и процессе деминерализации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эмали постепенно увеличиваются. В них проникают органические вещества и микроорганизмы, перенося источник кислотообразования внутрь эмали. На этой стадии деминерализация распространяется как параллельно поверхности зуба, так и внутрь, образуя конусовидный очаг поражения.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Поверхностный слой эмали над очагом поражения растворяется медленно не только вследствие ее большей устойчивости к растворению из-за наличия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фторапатитов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но также из-за большей выраженности процессов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Однако при продолжении кислотообразования микропоры в поверхностном слое расширяются, эмаль истончается и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проламывается. В дальнейшем процессе деструкции имеет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как деминерализация так и лизис органической субстанции микроорганизмами. По периферии очага деминерализации образуется зона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гиперминерализации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("защитный вал") за счет проникновения в нее освободившихся ионов кальция, фосфора и др.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Кариозный процесс прогрессирует, если снижается скорость слюноотделения, уменьшается количество слюны, повышается ее вязкость. Болезнь может замедляться или приостанавливаться на стадии пятна при нормализации слюноотделения.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Быстрому развитию кариеса способствует низкое содержание фтора и высокое содержание карбонатов в эмали.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Хорошо выраженная сферичность коронки, гладкая поверхность, толстая эмаль определяют устойчивость к кариесу. Ямки, бороздки, складки, углубления, тонкая эмаль являются зонами, восприимчивыми к кариесу. В зубах с удаленной пульпой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кариес развивается значительно реже, течение его медленнее, 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несколько отличается от кариеса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недепульпированных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зубов. Эти особенности можно объяснить нарушением проницаемости в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зубах. </w:t>
      </w:r>
    </w:p>
    <w:p w:rsidR="00997207" w:rsidRPr="00164C8E" w:rsidRDefault="00997207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C8E">
        <w:rPr>
          <w:rFonts w:ascii="Times New Roman" w:hAnsi="Times New Roman" w:cs="Times New Roman"/>
          <w:b/>
          <w:sz w:val="28"/>
          <w:szCs w:val="28"/>
        </w:rPr>
        <w:t>Кариесрезистентность</w:t>
      </w:r>
      <w:proofErr w:type="spellEnd"/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– термин, обозначающий способность противостоять (сопротивляться) кариозным атакам.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Сохранность эмали зуба в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кариесогенных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условиях обеспечивается двумя основными природными факторами: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Свойствами эмали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Возможностями ее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случае минимальных повреждений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эмали определяется качеством ее структуры и функциональным состоянием пульпы зуба, контролирующей состояние эмали живого зуба.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Среди множества характеристик  структуры эмали, влияющих на уровень ее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выделяют качество минерализации.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Процесс минерализации эмали зуба условно разделяют на два этапа: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преэруптивный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протекающий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в ходе формирования эмали зуба внутри челюсти </w:t>
      </w:r>
    </w:p>
    <w:p w:rsidR="007A1B0B" w:rsidRPr="00A62382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2382">
        <w:rPr>
          <w:rFonts w:ascii="Times New Roman" w:hAnsi="Times New Roman" w:cs="Times New Roman"/>
          <w:b/>
          <w:bCs/>
          <w:sz w:val="24"/>
          <w:szCs w:val="24"/>
        </w:rPr>
        <w:t>постэруптивный</w:t>
      </w:r>
      <w:proofErr w:type="spellEnd"/>
      <w:r w:rsidRPr="00A623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62382">
        <w:rPr>
          <w:rFonts w:ascii="Times New Roman" w:hAnsi="Times New Roman" w:cs="Times New Roman"/>
          <w:sz w:val="24"/>
          <w:szCs w:val="24"/>
        </w:rPr>
        <w:t xml:space="preserve"> связанный с поступлением минералов в поверхностные слои эмали зуба из естественных источников (ротовой </w:t>
      </w:r>
      <w:proofErr w:type="spellStart"/>
      <w:r w:rsidRPr="00A62382">
        <w:rPr>
          <w:rFonts w:ascii="Times New Roman" w:hAnsi="Times New Roman" w:cs="Times New Roman"/>
          <w:sz w:val="24"/>
          <w:szCs w:val="24"/>
        </w:rPr>
        <w:t>жидкости</w:t>
      </w:r>
      <w:proofErr w:type="gramStart"/>
      <w:r w:rsidRPr="00A6238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A62382">
        <w:rPr>
          <w:rFonts w:ascii="Times New Roman" w:hAnsi="Times New Roman" w:cs="Times New Roman"/>
          <w:sz w:val="24"/>
          <w:szCs w:val="24"/>
        </w:rPr>
        <w:t>убных</w:t>
      </w:r>
      <w:proofErr w:type="spellEnd"/>
      <w:r w:rsidRPr="00A62382">
        <w:rPr>
          <w:rFonts w:ascii="Times New Roman" w:hAnsi="Times New Roman" w:cs="Times New Roman"/>
          <w:sz w:val="24"/>
          <w:szCs w:val="24"/>
        </w:rPr>
        <w:t xml:space="preserve"> отложений) и профилактических препаратов</w:t>
      </w:r>
    </w:p>
    <w:p w:rsidR="00997207" w:rsidRPr="00164C8E" w:rsidRDefault="00997207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4C8E">
        <w:rPr>
          <w:rFonts w:ascii="Times New Roman" w:hAnsi="Times New Roman" w:cs="Times New Roman"/>
          <w:b/>
          <w:i/>
          <w:sz w:val="24"/>
          <w:szCs w:val="24"/>
        </w:rPr>
        <w:t xml:space="preserve">Механизмы </w:t>
      </w:r>
      <w:proofErr w:type="spellStart"/>
      <w:r w:rsidRPr="00164C8E">
        <w:rPr>
          <w:rFonts w:ascii="Times New Roman" w:hAnsi="Times New Roman" w:cs="Times New Roman"/>
          <w:b/>
          <w:i/>
          <w:sz w:val="24"/>
          <w:szCs w:val="24"/>
        </w:rPr>
        <w:t>преэруптивного</w:t>
      </w:r>
      <w:proofErr w:type="spellEnd"/>
      <w:r w:rsidRPr="00164C8E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формирования </w:t>
      </w:r>
      <w:proofErr w:type="spellStart"/>
      <w:r w:rsidRPr="00164C8E">
        <w:rPr>
          <w:rFonts w:ascii="Times New Roman" w:hAnsi="Times New Roman" w:cs="Times New Roman"/>
          <w:b/>
          <w:i/>
          <w:sz w:val="24"/>
          <w:szCs w:val="24"/>
        </w:rPr>
        <w:t>кариесрезистентности</w:t>
      </w:r>
      <w:proofErr w:type="spellEnd"/>
      <w:r w:rsidRPr="00164C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Формирование зубов начинается с закладки и образования зубных зачатков. На следующем этапе процессы дифференциации приводят к созданию эмалевого органа,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эмалевого сосочка и мешочка. На этапе гистогенеза формируется дентин и, при контакте с ним, начинается образование эмали.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Эмаль является продуктом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энамелобластов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Эти клетки вырабатывают специальный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кальцийсвязывающий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белок (КСБЭ): из его молекул создается трехмерная сеть, в узлах которой размещаются ионы кальция </w:t>
      </w:r>
    </w:p>
    <w:p w:rsidR="00997207" w:rsidRPr="007A1B0B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97207" w:rsidRPr="007A1B0B" w:rsidRDefault="00997207" w:rsidP="005C2539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1B0B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Start"/>
      <w:r w:rsidRPr="007A1B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7A1B0B">
        <w:rPr>
          <w:rFonts w:ascii="Times New Roman" w:hAnsi="Times New Roman" w:cs="Times New Roman"/>
          <w:i/>
          <w:sz w:val="24"/>
          <w:szCs w:val="24"/>
        </w:rPr>
        <w:t xml:space="preserve"> – КСБЭ – </w:t>
      </w:r>
      <w:r w:rsidRPr="007A1B0B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Pr="007A1B0B">
        <w:rPr>
          <w:rFonts w:ascii="Times New Roman" w:hAnsi="Times New Roman" w:cs="Times New Roman"/>
          <w:i/>
          <w:sz w:val="24"/>
          <w:szCs w:val="24"/>
        </w:rPr>
        <w:t xml:space="preserve"> – КСБЭ </w:t>
      </w:r>
    </w:p>
    <w:p w:rsidR="00997207" w:rsidRPr="007A1B0B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A1B0B">
        <w:rPr>
          <w:rFonts w:ascii="Times New Roman" w:hAnsi="Times New Roman" w:cs="Times New Roman"/>
          <w:i/>
          <w:sz w:val="24"/>
          <w:szCs w:val="24"/>
        </w:rPr>
        <w:t xml:space="preserve">        │                  │ </w:t>
      </w:r>
    </w:p>
    <w:p w:rsidR="00997207" w:rsidRPr="007A1B0B" w:rsidRDefault="007A1B0B" w:rsidP="005C2539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1B0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97207" w:rsidRPr="007A1B0B">
        <w:rPr>
          <w:rFonts w:ascii="Times New Roman" w:hAnsi="Times New Roman" w:cs="Times New Roman"/>
          <w:i/>
          <w:sz w:val="24"/>
          <w:szCs w:val="24"/>
        </w:rPr>
        <w:t xml:space="preserve">    ─ </w:t>
      </w:r>
      <w:r w:rsidR="00997207" w:rsidRPr="007A1B0B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 w:rsidR="00997207" w:rsidRPr="007A1B0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="00997207" w:rsidRPr="007A1B0B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proofErr w:type="spellEnd"/>
      <w:r w:rsidR="00997207" w:rsidRPr="007A1B0B">
        <w:rPr>
          <w:rFonts w:ascii="Times New Roman" w:hAnsi="Times New Roman" w:cs="Times New Roman"/>
          <w:i/>
          <w:sz w:val="24"/>
          <w:szCs w:val="24"/>
        </w:rPr>
        <w:t xml:space="preserve"> ─ </w:t>
      </w:r>
    </w:p>
    <w:p w:rsidR="00997207" w:rsidRPr="007A1B0B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</w:t>
      </w:r>
      <w:r w:rsidRPr="007A1B0B">
        <w:rPr>
          <w:rFonts w:ascii="Times New Roman" w:hAnsi="Times New Roman" w:cs="Times New Roman"/>
          <w:i/>
          <w:sz w:val="24"/>
          <w:szCs w:val="24"/>
        </w:rPr>
        <w:t xml:space="preserve">Структура матрицы эмали.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3AFF">
        <w:rPr>
          <w:rFonts w:ascii="Times New Roman" w:hAnsi="Times New Roman" w:cs="Times New Roman"/>
          <w:sz w:val="24"/>
          <w:szCs w:val="24"/>
        </w:rPr>
        <w:t>Формирирующаяся</w:t>
      </w:r>
      <w:proofErr w:type="spellEnd"/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таким образом матрица эмали быстро минерализуется благодаря тому, что в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03AFF">
        <w:rPr>
          <w:rFonts w:ascii="Times New Roman" w:hAnsi="Times New Roman" w:cs="Times New Roman"/>
          <w:sz w:val="24"/>
          <w:szCs w:val="24"/>
        </w:rPr>
        <w:t xml:space="preserve">-узлах начинается ориентированный рост кристаллов.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Основным типом кристаллов эмали являются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аппатиты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 общей формулой: </w:t>
      </w:r>
    </w:p>
    <w:p w:rsidR="00997207" w:rsidRPr="00003AFF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sz w:val="24"/>
          <w:szCs w:val="24"/>
        </w:rPr>
        <w:t>₁₀₋</w:t>
      </w:r>
      <w:r w:rsidRPr="00003AFF">
        <w:rPr>
          <w:rFonts w:ascii="Times New Roman" w:hAnsi="Times New Roman" w:cs="Times New Roman"/>
          <w:sz w:val="24"/>
          <w:szCs w:val="24"/>
        </w:rPr>
        <w:t>ₓ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sz w:val="24"/>
          <w:szCs w:val="24"/>
        </w:rPr>
        <w:t>₆₋</w:t>
      </w:r>
      <w:r w:rsidRPr="00003AFF">
        <w:rPr>
          <w:rFonts w:ascii="Times New Roman" w:hAnsi="Times New Roman" w:cs="Times New Roman"/>
          <w:sz w:val="24"/>
          <w:szCs w:val="24"/>
        </w:rPr>
        <w:t>ₓ)ₓ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1B0B">
        <w:rPr>
          <w:rFonts w:ascii="Cambria Math" w:hAnsi="Cambria Math" w:cs="Cambria Math"/>
          <w:sz w:val="24"/>
          <w:szCs w:val="24"/>
        </w:rPr>
        <w:t>₂</w:t>
      </w:r>
      <w:r w:rsidRPr="007A1B0B">
        <w:rPr>
          <w:rFonts w:ascii="Times New Roman" w:hAnsi="Times New Roman" w:cs="Times New Roman"/>
          <w:sz w:val="24"/>
          <w:szCs w:val="24"/>
        </w:rPr>
        <w:t>ₓ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sz w:val="24"/>
          <w:szCs w:val="24"/>
        </w:rPr>
        <w:t>₂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Большую часть апатитов (75%) составляют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гидроксиапатиты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sz w:val="24"/>
          <w:szCs w:val="24"/>
        </w:rPr>
        <w:t>₁₀</w:t>
      </w:r>
      <w:r w:rsidRPr="00003AFF">
        <w:rPr>
          <w:rFonts w:ascii="Times New Roman" w:hAnsi="Times New Roman" w:cs="Times New Roman"/>
          <w:sz w:val="24"/>
          <w:szCs w:val="24"/>
        </w:rPr>
        <w:t>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sz w:val="24"/>
          <w:szCs w:val="24"/>
        </w:rPr>
        <w:t>₄</w:t>
      </w:r>
      <w:r w:rsidRPr="00003AFF">
        <w:rPr>
          <w:rFonts w:ascii="Times New Roman" w:hAnsi="Times New Roman" w:cs="Times New Roman"/>
          <w:sz w:val="24"/>
          <w:szCs w:val="24"/>
        </w:rPr>
        <w:t>)</w:t>
      </w:r>
      <w:r w:rsidRPr="00003AFF">
        <w:rPr>
          <w:rFonts w:ascii="Cambria Math" w:hAnsi="Cambria Math" w:cs="Cambria Math"/>
          <w:sz w:val="24"/>
          <w:szCs w:val="24"/>
        </w:rPr>
        <w:t>₆</w:t>
      </w:r>
      <w:r w:rsidRPr="00003AFF">
        <w:rPr>
          <w:rFonts w:ascii="Times New Roman" w:hAnsi="Times New Roman" w:cs="Times New Roman"/>
          <w:sz w:val="24"/>
          <w:szCs w:val="24"/>
        </w:rPr>
        <w:t>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003AFF">
        <w:rPr>
          <w:rFonts w:ascii="Times New Roman" w:hAnsi="Times New Roman" w:cs="Times New Roman"/>
          <w:sz w:val="24"/>
          <w:szCs w:val="24"/>
        </w:rPr>
        <w:t>)</w:t>
      </w:r>
      <w:r w:rsidRPr="00003AFF">
        <w:rPr>
          <w:rFonts w:ascii="Cambria Math" w:hAnsi="Cambria Math" w:cs="Cambria Math"/>
          <w:sz w:val="24"/>
          <w:szCs w:val="24"/>
        </w:rPr>
        <w:t>₂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Устойчивость гидроксиапатита к кислотному растворению зависит от нескольких факторов, и в том числе – от числа атомов кальция в нем, так как при контакте с кислотой апатит вынужден отдавать их для связывания 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3AFF">
        <w:rPr>
          <w:rFonts w:ascii="Cambria Math" w:hAnsi="Cambria Math" w:cs="Cambria Math"/>
          <w:sz w:val="24"/>
          <w:szCs w:val="24"/>
        </w:rPr>
        <w:t>⁺</w:t>
      </w:r>
      <w:r w:rsidRPr="00003AFF">
        <w:rPr>
          <w:rFonts w:ascii="Times New Roman" w:hAnsi="Times New Roman" w:cs="Times New Roman"/>
          <w:sz w:val="24"/>
          <w:szCs w:val="24"/>
        </w:rPr>
        <w:t xml:space="preserve">(минимальный предел, при котором апатит сохраняет свою структуру, - шесть атомов кальция)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Так как число фосфатных групп в апатите относительно стабильно, говорят, что устойчивость апатита зависит от соотношения в нем кальция и фосфора.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гидроксиапатитов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нарастает в ряду </w:t>
      </w:r>
    </w:p>
    <w:p w:rsidR="00997207" w:rsidRPr="00003AFF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1B0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₈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PO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₄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₆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OH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₂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 xml:space="preserve">→ 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₁₀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PO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₄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₆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OH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₂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 xml:space="preserve">→ 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Ca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₁₂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PO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₄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₆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A1B0B">
        <w:rPr>
          <w:rFonts w:ascii="Times New Roman" w:hAnsi="Times New Roman" w:cs="Times New Roman"/>
          <w:b/>
          <w:i/>
          <w:sz w:val="24"/>
          <w:szCs w:val="24"/>
          <w:lang w:val="en-US"/>
        </w:rPr>
        <w:t>OH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A1B0B">
        <w:rPr>
          <w:rFonts w:ascii="Cambria Math" w:hAnsi="Cambria Math" w:cs="Cambria Math"/>
          <w:b/>
          <w:i/>
          <w:sz w:val="24"/>
          <w:szCs w:val="24"/>
        </w:rPr>
        <w:t>₂</w:t>
      </w:r>
      <w:r w:rsidRPr="007A1B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03AFF">
        <w:rPr>
          <w:rFonts w:ascii="Times New Roman" w:hAnsi="Times New Roman" w:cs="Times New Roman"/>
          <w:sz w:val="24"/>
          <w:szCs w:val="24"/>
        </w:rPr>
        <w:t xml:space="preserve"> при соотношении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Са:Р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, равном, соответственно, 1,3; 1,67 и 2,0.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Известны более или менее устойчивые к кариесу варианты апатитов: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Кальций может быть заменен барием, магнием, серой, хромом, кадмием (что снижает кислотоустойчивость апатита) или цинком и оловом (что повышает кислотоустойчивость)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Фосфатная группа может быть заменена группой, содержащей карбонат, мышьяк или кремний (кислотоустойчивость при этом снижается)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Гидроксильная группа может быть замещена фторидом (с повышением кислотоустойчивости), ионами хлора, бора,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(со снижением кислотоустойчивости).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Оптимальными считаются апатиты, в которых большое количество атомов кальция сочетается с двумя ионами фтора:     </w:t>
      </w:r>
      <w:proofErr w:type="gramStart"/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₁₀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₄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₆</w:t>
      </w: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Апатиты, формирующиеся в узлах белковой сети, складываются в пластины, которые составляют основу эмалевых призм. Белковая матрица в сформированной эмали очень тонка (в процессе созревания белки эмали активно разрушаются специальными ферментами), но сохраняет за собой роль «связующей нити» и служит магистралью для перемещения эмалевой жидкости </w:t>
      </w:r>
    </w:p>
    <w:p w:rsidR="00997207" w:rsidRPr="007A1B0B" w:rsidRDefault="00997207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1B0B">
        <w:rPr>
          <w:rFonts w:ascii="Times New Roman" w:hAnsi="Times New Roman" w:cs="Times New Roman"/>
          <w:b/>
          <w:i/>
          <w:sz w:val="24"/>
          <w:szCs w:val="24"/>
        </w:rPr>
        <w:t>Постэруптивное</w:t>
      </w:r>
      <w:proofErr w:type="spellEnd"/>
      <w:r w:rsidRPr="007A1B0B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 </w:t>
      </w:r>
      <w:proofErr w:type="spellStart"/>
      <w:r w:rsidRPr="007A1B0B">
        <w:rPr>
          <w:rFonts w:ascii="Times New Roman" w:hAnsi="Times New Roman" w:cs="Times New Roman"/>
          <w:b/>
          <w:i/>
          <w:sz w:val="24"/>
          <w:szCs w:val="24"/>
        </w:rPr>
        <w:t>кариесрезистентности</w:t>
      </w:r>
      <w:proofErr w:type="spellEnd"/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Состояние зубов во многом определяется характеристиками окружающей зуб среды – ротовой жидкости. Именно со свойствами ротовой жидкости связывают процессы естественного вторичного созревания эмали, т.е.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постэтуптивного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повышения ее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Слюна – важный элемент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организма на протяжении всей жизни. 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Роль слюны в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постэруптивном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созревании эмали. Влияние на активность кариозного процесса</w:t>
      </w:r>
    </w:p>
    <w:p w:rsidR="00997207" w:rsidRPr="00003AFF" w:rsidRDefault="009972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Слюна питает зуб в той же мере, как кровь питает тело. Эмаль состоит из кристаллов, находящихся в растворе собственных ионов. Судьба кристаллов – их растворение, стабильность или восстановление – определяется степенью насыщенности слюны ионами кальция, фосфатов и гидроксильных групп, а это в свою очередь зависти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концентрац</w:t>
      </w:r>
      <w:proofErr w:type="gram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ии ио</w:t>
      </w:r>
      <w:proofErr w:type="gram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нов в слюне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кислотности слюны. </w:t>
      </w:r>
    </w:p>
    <w:p w:rsidR="00997207" w:rsidRPr="007A1B0B" w:rsidRDefault="00997207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B0B">
        <w:rPr>
          <w:rFonts w:ascii="Times New Roman" w:hAnsi="Times New Roman" w:cs="Times New Roman"/>
          <w:b/>
          <w:i/>
          <w:sz w:val="24"/>
          <w:szCs w:val="24"/>
        </w:rPr>
        <w:t>Концентрация ионов в слюне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Концентрация ионов в слюне является гомеостатическим фактором и контролируется нейрогуморальными механизмами.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Содержание минералов в слюне зависит от возраста и является относительно более низким у детей.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Среднее содержание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слюне 1,7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/л (в плазме крови – 2,5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/л)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Среднее содержание фосфатов в слюне 5,5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/л, в плазме крови – около 1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/л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Слюна в 4,5 раза пересыщена гидроксиапатитом и обладает большим минерализующим потенциалом, чем плазма крови.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Из пересыщенного раствора ионы легко внедряются в гидратную оболочку апатитов эмали и создают в ней депо, из которого затем медленно проникают по градиенту концентрации вглубь, в структуру кристаллов. Таким образом, пересыщенное состояние слюны                    организует минерализацию эмали.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 благоприятных обстоятельствах степень минерализации эмали (содержание в ней кальция) возрастает соответственно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постэруптивному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возрасту зуба: </w:t>
      </w:r>
    </w:p>
    <w:p w:rsidR="00997207" w:rsidRPr="00003AFF" w:rsidRDefault="00997207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03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соотношение </w:t>
      </w:r>
      <w:proofErr w:type="spellStart"/>
      <w:r w:rsidRPr="00003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</w:t>
      </w:r>
      <w:proofErr w:type="gramStart"/>
      <w:r w:rsidRPr="00003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:Р</w:t>
      </w:r>
      <w:proofErr w:type="spellEnd"/>
      <w:proofErr w:type="gramEnd"/>
      <w:r w:rsidRPr="00003A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эмали постоянного первого моляра в 6 лет – 1,51, а в 10 лет – 1,71. </w:t>
      </w: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B0B">
        <w:rPr>
          <w:rFonts w:ascii="Times New Roman" w:hAnsi="Times New Roman" w:cs="Times New Roman"/>
          <w:bCs/>
          <w:iCs/>
          <w:sz w:val="24"/>
          <w:szCs w:val="24"/>
        </w:rPr>
        <w:t>Скорость созревания эмали минералами зависит от непосредственного контакта со слюной</w:t>
      </w:r>
      <w:r w:rsidRPr="007A1B0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эмаль бугров дозревает в течение 1-го года после прорезываний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эмаль экватора и шейки (часто закрытые зубными отложениями) дозревает в течение 6 лет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эмаль глубоких узких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дозревает в течение 8 лет и более после прорезывания </w:t>
      </w: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B0B">
        <w:rPr>
          <w:rFonts w:ascii="Times New Roman" w:hAnsi="Times New Roman" w:cs="Times New Roman"/>
          <w:b/>
          <w:i/>
          <w:sz w:val="24"/>
          <w:szCs w:val="24"/>
        </w:rPr>
        <w:t>Кислотность слюны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При увеличении кислотности слюны часть ионов Н</w:t>
      </w:r>
      <w:r w:rsidRPr="00003AFF">
        <w:rPr>
          <w:rFonts w:ascii="Cambria Math" w:hAnsi="Cambria Math" w:cs="Cambria Math"/>
          <w:sz w:val="24"/>
          <w:szCs w:val="24"/>
        </w:rPr>
        <w:t>⁺</w:t>
      </w:r>
      <w:r w:rsidRPr="00003AFF">
        <w:rPr>
          <w:rFonts w:ascii="Times New Roman" w:hAnsi="Times New Roman" w:cs="Times New Roman"/>
          <w:sz w:val="24"/>
          <w:szCs w:val="24"/>
        </w:rPr>
        <w:t xml:space="preserve"> реагирует с  фосфат ионом, превращая его в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003AFF">
        <w:rPr>
          <w:rFonts w:ascii="Cambria Math" w:hAnsi="Cambria Math" w:cs="Cambria Math"/>
          <w:sz w:val="24"/>
          <w:szCs w:val="24"/>
        </w:rPr>
        <w:t>₄</w:t>
      </w:r>
      <w:r w:rsidRPr="00003AFF">
        <w:rPr>
          <w:rFonts w:ascii="Times New Roman" w:hAnsi="Times New Roman" w:cs="Times New Roman"/>
          <w:sz w:val="24"/>
          <w:szCs w:val="24"/>
        </w:rPr>
        <w:t>²</w:t>
      </w:r>
      <w:r w:rsidRPr="00003AFF">
        <w:rPr>
          <w:rFonts w:ascii="Cambria Math" w:hAnsi="Cambria Math" w:cs="Cambria Math"/>
          <w:sz w:val="24"/>
          <w:szCs w:val="24"/>
        </w:rPr>
        <w:t>⁻</w:t>
      </w:r>
      <w:r w:rsidRPr="00003AFF">
        <w:rPr>
          <w:rFonts w:ascii="Times New Roman" w:hAnsi="Times New Roman" w:cs="Times New Roman"/>
          <w:sz w:val="24"/>
          <w:szCs w:val="24"/>
        </w:rPr>
        <w:t xml:space="preserve">, при этом концентрация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свобрдных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РО</w:t>
      </w:r>
      <w:r w:rsidRPr="00003AFF">
        <w:rPr>
          <w:rFonts w:ascii="Cambria Math" w:hAnsi="Cambria Math" w:cs="Cambria Math"/>
          <w:sz w:val="24"/>
          <w:szCs w:val="24"/>
        </w:rPr>
        <w:t>₄</w:t>
      </w:r>
      <w:r w:rsidRPr="00003AFF">
        <w:rPr>
          <w:rFonts w:ascii="Times New Roman" w:hAnsi="Times New Roman" w:cs="Times New Roman"/>
          <w:sz w:val="24"/>
          <w:szCs w:val="24"/>
        </w:rPr>
        <w:t>³</w:t>
      </w:r>
      <w:r w:rsidRPr="00003AFF">
        <w:rPr>
          <w:rFonts w:ascii="Cambria Math" w:hAnsi="Cambria Math" w:cs="Cambria Math"/>
          <w:sz w:val="24"/>
          <w:szCs w:val="24"/>
        </w:rPr>
        <w:t>⁻</w:t>
      </w:r>
      <w:r w:rsidRPr="00003AFF">
        <w:rPr>
          <w:rFonts w:ascii="Times New Roman" w:hAnsi="Times New Roman" w:cs="Times New Roman"/>
          <w:sz w:val="24"/>
          <w:szCs w:val="24"/>
        </w:rPr>
        <w:t xml:space="preserve">  ионов снижается, и состояние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пересыщенности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ионами фосфата сменяется состоянием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недосыщенности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процессов естественной минерализации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эмали оптимальными являются нейтральные и щелочные значения рН, тогда как в кислой среде (начиная с уровня рН˂ 5,5) преобладают процессы деминерализации. </w:t>
      </w:r>
    </w:p>
    <w:p w:rsidR="00537859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 человека рН слюны 6,2-7,4,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у детей она несколько более щелочная (+0,1 рН), а у пожилых людей более кислая (-0,1 рН) </w:t>
      </w:r>
    </w:p>
    <w:p w:rsidR="007A1B0B" w:rsidRPr="00003AFF" w:rsidRDefault="007A1B0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0B">
        <w:rPr>
          <w:rFonts w:ascii="Times New Roman" w:hAnsi="Times New Roman" w:cs="Times New Roman"/>
          <w:b/>
          <w:sz w:val="24"/>
          <w:szCs w:val="24"/>
        </w:rPr>
        <w:t>Методы определения защитных свой</w:t>
      </w:r>
      <w:proofErr w:type="gramStart"/>
      <w:r w:rsidRPr="007A1B0B">
        <w:rPr>
          <w:rFonts w:ascii="Times New Roman" w:hAnsi="Times New Roman" w:cs="Times New Roman"/>
          <w:b/>
          <w:sz w:val="24"/>
          <w:szCs w:val="24"/>
        </w:rPr>
        <w:t>ств сл</w:t>
      </w:r>
      <w:proofErr w:type="gramEnd"/>
      <w:r w:rsidRPr="007A1B0B">
        <w:rPr>
          <w:rFonts w:ascii="Times New Roman" w:hAnsi="Times New Roman" w:cs="Times New Roman"/>
          <w:b/>
          <w:sz w:val="24"/>
          <w:szCs w:val="24"/>
        </w:rPr>
        <w:t>юны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Скорость слюноотделения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Вязкость слюны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Определение кислотности слюны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Определение буферной емкости слюны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Определение минерализующего потенциала слюны </w:t>
      </w:r>
    </w:p>
    <w:p w:rsidR="007A1B0B" w:rsidRPr="00436D36" w:rsidRDefault="00537859" w:rsidP="005C2539">
      <w:pPr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36D36">
        <w:rPr>
          <w:rFonts w:ascii="Times New Roman" w:hAnsi="Times New Roman" w:cs="Times New Roman"/>
          <w:sz w:val="24"/>
          <w:szCs w:val="24"/>
        </w:rPr>
        <w:t>Клиническое</w:t>
      </w:r>
      <w:proofErr w:type="gramEnd"/>
      <w:r w:rsidRPr="0043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36">
        <w:rPr>
          <w:rFonts w:ascii="Times New Roman" w:hAnsi="Times New Roman" w:cs="Times New Roman"/>
          <w:sz w:val="24"/>
          <w:szCs w:val="24"/>
        </w:rPr>
        <w:t>определние</w:t>
      </w:r>
      <w:proofErr w:type="spellEnd"/>
      <w:r w:rsidRPr="00436D36">
        <w:rPr>
          <w:rFonts w:ascii="Times New Roman" w:hAnsi="Times New Roman" w:cs="Times New Roman"/>
          <w:sz w:val="24"/>
          <w:szCs w:val="24"/>
        </w:rPr>
        <w:t xml:space="preserve"> скорости </w:t>
      </w:r>
      <w:proofErr w:type="spellStart"/>
      <w:r w:rsidRPr="00436D36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436D36">
        <w:rPr>
          <w:rFonts w:ascii="Times New Roman" w:hAnsi="Times New Roman" w:cs="Times New Roman"/>
          <w:sz w:val="24"/>
          <w:szCs w:val="24"/>
        </w:rPr>
        <w:t xml:space="preserve"> эмали (КОСРЭ) при помощи слюны 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Определение минерализующего потенциала слюны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(МПС) </w:t>
      </w:r>
      <w:r w:rsidRPr="00003AF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03AFF">
        <w:rPr>
          <w:rFonts w:ascii="Times New Roman" w:hAnsi="Times New Roman" w:cs="Times New Roman"/>
          <w:i/>
          <w:iCs/>
          <w:sz w:val="24"/>
          <w:szCs w:val="24"/>
        </w:rPr>
        <w:t>Леус</w:t>
      </w:r>
      <w:proofErr w:type="spellEnd"/>
      <w:r w:rsidRPr="00003AFF">
        <w:rPr>
          <w:rFonts w:ascii="Times New Roman" w:hAnsi="Times New Roman" w:cs="Times New Roman"/>
          <w:i/>
          <w:iCs/>
          <w:sz w:val="24"/>
          <w:szCs w:val="24"/>
        </w:rPr>
        <w:t xml:space="preserve"> П.А.,1977)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Оценку в баллах проводят по тому, образуются ли кристаллы при медленном высыхании капли слюны.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Материалы и оборудование: пипетка, предметное стекло, микроскоп.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Методика: со дна полости рта пипеткой собирают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нестимулированную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слюну и наносят на предметное стекло. После высыхания слюны на воздухе при комнатной температуре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>или в термостате высохшие капли рассматривают в микроскопе в отраженном свете при малом увеличении (2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3AFF">
        <w:rPr>
          <w:rFonts w:ascii="Times New Roman" w:hAnsi="Times New Roman" w:cs="Times New Roman"/>
          <w:sz w:val="24"/>
          <w:szCs w:val="24"/>
        </w:rPr>
        <w:t xml:space="preserve">6). Оценивают характер рисунка: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1 балл – россыпь хаотически расположенных структур неправильной формы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2 балла – тонкая сетка линий по всему полю зрения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3 балла – отдельные кристаллы неправильной формы на фоне сетки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глыбок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4 балла – древовидные кристаллы средних размеров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5 баллов – четкая, крупная, похожая на папоротник или паркет кристаллическая структура.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Оценивают каждую из 3-х капель слюны и рассчитывают среднюю величину МПС: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0-1 – очень низкий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1,1-2,0 – низкий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2,1-3,0 - удовлетворительный </w:t>
      </w:r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3,1 -4,0 – высокий </w:t>
      </w:r>
    </w:p>
    <w:p w:rsidR="00A2238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4,1-5,0 – очень высокий  </w:t>
      </w:r>
    </w:p>
    <w:p w:rsidR="007A1B0B" w:rsidRPr="00003AFF" w:rsidRDefault="007A1B0B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КОСРЭ-тест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03AFF">
        <w:rPr>
          <w:rFonts w:ascii="Times New Roman" w:hAnsi="Times New Roman" w:cs="Times New Roman"/>
          <w:i/>
          <w:iCs/>
          <w:sz w:val="24"/>
          <w:szCs w:val="24"/>
        </w:rPr>
        <w:t>Рединова</w:t>
      </w:r>
      <w:proofErr w:type="spellEnd"/>
      <w:r w:rsidRPr="00003AFF">
        <w:rPr>
          <w:rFonts w:ascii="Times New Roman" w:hAnsi="Times New Roman" w:cs="Times New Roman"/>
          <w:i/>
          <w:iCs/>
          <w:sz w:val="24"/>
          <w:szCs w:val="24"/>
        </w:rPr>
        <w:t xml:space="preserve"> Т.Л., Леонтьев В.К., </w:t>
      </w:r>
      <w:proofErr w:type="spellStart"/>
      <w:r w:rsidRPr="00003AFF">
        <w:rPr>
          <w:rFonts w:ascii="Times New Roman" w:hAnsi="Times New Roman" w:cs="Times New Roman"/>
          <w:i/>
          <w:iCs/>
          <w:sz w:val="24"/>
          <w:szCs w:val="24"/>
        </w:rPr>
        <w:t>Овруцкий</w:t>
      </w:r>
      <w:proofErr w:type="spellEnd"/>
      <w:r w:rsidRPr="00003AFF">
        <w:rPr>
          <w:rFonts w:ascii="Times New Roman" w:hAnsi="Times New Roman" w:cs="Times New Roman"/>
          <w:i/>
          <w:iCs/>
          <w:sz w:val="24"/>
          <w:szCs w:val="24"/>
        </w:rPr>
        <w:t xml:space="preserve"> Г.Д., 1982)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Клиническая оценка скорости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эмали.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Для этого применяют кислотный буфер рН 0,3-0,6 и 2% раствор метиленового синего, которые последовательно наносятся на 60 с на поверхность эмали.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В течение последующих дней протравленный участок ежедневно прокрашивают раствором метиленового синего. По тому, на какой день после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прокрашивания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исследуемый участок поверхности эмали утрачивает способность прокрашиваться, судят о его способности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реминерализоваться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Для устойчивых к кариесу людей характерны низкая податливость эмали зубов к действию кислоты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прокрашиваемость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ниже 40%) и высокая способность к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(эмаль утрачивает способность прокрашиваться в течение 1-З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). У лиц, подверженных кариесу, отмечаются высокая податливость эмали зубов к действию кислоты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прокрашиваемость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40% и более) и замедленная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реминерализация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(эмаль прокрашивается в течение 4 </w:t>
      </w:r>
      <w:proofErr w:type="spellStart"/>
      <w:proofErr w:type="gramStart"/>
      <w:r w:rsidRPr="00003A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более). 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Критические периоды формирования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кариесрезистентности</w:t>
      </w:r>
      <w:proofErr w:type="spellEnd"/>
    </w:p>
    <w:p w:rsidR="00A2238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Каждая группа временных и постоянных зубов имеет свои сроки закладки зачатков, их дифференциации, гистогенеза и минерализации. Состояние гомеостаза организма в эти периоды влияет на уровень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зубов. Выделяют критические периоды в развитии зубов и формировании их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</w:p>
    <w:p w:rsidR="008C5D2F" w:rsidRDefault="008C5D2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0B" w:rsidRPr="00003AFF" w:rsidRDefault="007A1B0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B0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Критические периоды формирования </w:t>
      </w:r>
      <w:proofErr w:type="spellStart"/>
      <w:r w:rsidRPr="007A1B0B">
        <w:rPr>
          <w:rFonts w:ascii="Times New Roman" w:hAnsi="Times New Roman" w:cs="Times New Roman"/>
          <w:b/>
          <w:bCs/>
          <w:i/>
          <w:sz w:val="24"/>
          <w:szCs w:val="24"/>
        </w:rPr>
        <w:t>кариесрезистентности</w:t>
      </w:r>
      <w:proofErr w:type="spellEnd"/>
      <w:r w:rsidRPr="007A1B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зубов</w:t>
      </w:r>
    </w:p>
    <w:tbl>
      <w:tblPr>
        <w:tblW w:w="881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82"/>
        <w:gridCol w:w="6237"/>
      </w:tblGrid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жизни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формирования 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6-8 неделя </w:t>
            </w:r>
            <w:proofErr w:type="gram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Закладка временных 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15-16 неделя </w:t>
            </w:r>
            <w:proofErr w:type="gram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Дифференцировка тканей временных зубов</w:t>
            </w:r>
          </w:p>
        </w:tc>
      </w:tr>
      <w:tr w:rsidR="00A2238F" w:rsidRPr="00003AFF" w:rsidTr="00A2238F">
        <w:trPr>
          <w:trHeight w:val="60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17-20 неделя </w:t>
            </w:r>
            <w:proofErr w:type="gram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Начало минерализации коронок временных зубов.</w:t>
            </w:r>
            <w:r w:rsidR="007A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Закладка зачатков 6-х зубов</w:t>
            </w:r>
          </w:p>
        </w:tc>
      </w:tr>
      <w:tr w:rsidR="00A2238F" w:rsidRPr="00003AFF" w:rsidTr="00A2238F">
        <w:trPr>
          <w:trHeight w:val="60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23-25 неделя </w:t>
            </w:r>
            <w:proofErr w:type="gram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Минерализация коронок временных зубов. Закладка зачатков 1,2,3-х 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30 неделя </w:t>
            </w:r>
            <w:proofErr w:type="gram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Начало минерализации 6-хзубов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3-8-й месяцы жизни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Начало минерализации 1-3-х зубов</w:t>
            </w:r>
          </w:p>
        </w:tc>
      </w:tr>
      <w:tr w:rsidR="00A2238F" w:rsidRPr="00003AFF" w:rsidTr="00A2238F">
        <w:trPr>
          <w:trHeight w:val="60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Закладка зачатков 4,5,7-х зубов. Начало минерализации 4-х 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2,5-3,5 года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Начало м</w:t>
            </w:r>
            <w:r w:rsidR="007A1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нерализации коронок 5,7-х зубов</w:t>
            </w:r>
          </w:p>
        </w:tc>
      </w:tr>
      <w:tr w:rsidR="00A2238F" w:rsidRPr="00003AFF" w:rsidTr="00A2238F">
        <w:trPr>
          <w:trHeight w:val="390"/>
          <w:tblCellSpacing w:w="0" w:type="dxa"/>
        </w:trPr>
        <w:tc>
          <w:tcPr>
            <w:tcW w:w="2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238F" w:rsidRPr="00003AFF" w:rsidRDefault="00A2238F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Закладка зачатков 8-х зубов</w:t>
            </w:r>
          </w:p>
        </w:tc>
      </w:tr>
    </w:tbl>
    <w:p w:rsidR="00997207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1B0B" w:rsidRPr="00003AFF" w:rsidRDefault="007A1B0B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B0B">
        <w:rPr>
          <w:rFonts w:ascii="Times New Roman" w:hAnsi="Times New Roman" w:cs="Times New Roman"/>
          <w:bCs/>
          <w:sz w:val="24"/>
          <w:szCs w:val="24"/>
        </w:rPr>
        <w:t>Кариесрезистентность</w:t>
      </w:r>
      <w:proofErr w:type="spellEnd"/>
      <w:r w:rsidRPr="007A1B0B">
        <w:rPr>
          <w:rFonts w:ascii="Times New Roman" w:hAnsi="Times New Roman" w:cs="Times New Roman"/>
          <w:bCs/>
          <w:sz w:val="24"/>
          <w:szCs w:val="24"/>
        </w:rPr>
        <w:t xml:space="preserve"> зубов зависит от состояния здоровья беременной и ребенка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Факторы, связанные с течением беременности: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Очень молодой возраст беременной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Профессиональные вредности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Токсикоз первой и второй половины беременности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Соматическая патология (нефропатия, гипертония, нарушение в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системе) беременной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Инфекционные заболевания (ОРЗ, энтеровирусная инфекция, краснуха, токсоплазмоз, туберкулез, ревматизм) беременной.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ОРВИ, инфекционный гепатит, гипертоническая болезнь и </w:t>
      </w:r>
      <w:r w:rsidRPr="00003AFF">
        <w:rPr>
          <w:rFonts w:ascii="Times New Roman" w:hAnsi="Times New Roman" w:cs="Times New Roman"/>
          <w:sz w:val="24"/>
          <w:szCs w:val="24"/>
          <w:u w:val="single"/>
        </w:rPr>
        <w:t>продолжающееся курение</w:t>
      </w:r>
      <w:r w:rsidRPr="00003AFF">
        <w:rPr>
          <w:rFonts w:ascii="Times New Roman" w:hAnsi="Times New Roman" w:cs="Times New Roman"/>
          <w:sz w:val="24"/>
          <w:szCs w:val="24"/>
        </w:rPr>
        <w:t xml:space="preserve"> во время беременности неизбежно приводят к формированию низкого уровня резистентности зубов к кариесу.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Существует прямая зависимость распространенности, интенсивности и прироста кариеса у детей  от тяжести токсикоза беременности у их матерей (Киселев Г.Ф., 1990, Соколинская Е.Г.,1998)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Из-за позднего токсикоза беременности происходит недостаточное обызвествление эмали молочных зубов у детей. Клинические проявления токсикоза связывают с выбросом в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кровь беременной большого количества серотонина, что сопровождается хронической внутриутробной гипоксией плода. Гипоксия плода приводит к серьезным изменениям показателей фосфорно-кальциевого обмена. 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Факторы, влияющие на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u w:val="single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,  связанные с состоянием плода: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Резус-несовместимость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Отставания в весе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Гипертрофия плода более </w:t>
      </w:r>
      <w:r w:rsidR="00A2238F" w:rsidRPr="00003AFF">
        <w:rPr>
          <w:rFonts w:ascii="Times New Roman" w:hAnsi="Times New Roman" w:cs="Times New Roman"/>
          <w:sz w:val="24"/>
          <w:szCs w:val="24"/>
        </w:rPr>
        <w:t>4</w:t>
      </w:r>
      <w:r w:rsidRPr="00003AFF">
        <w:rPr>
          <w:rFonts w:ascii="Times New Roman" w:hAnsi="Times New Roman" w:cs="Times New Roman"/>
          <w:sz w:val="24"/>
          <w:szCs w:val="24"/>
        </w:rPr>
        <w:t xml:space="preserve"> кг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Недоношенность,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переношенность</w:t>
      </w:r>
      <w:proofErr w:type="spellEnd"/>
    </w:p>
    <w:p w:rsidR="00A2238F" w:rsidRPr="00003AFF" w:rsidRDefault="00A2238F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Факторы, влияющие на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u w:val="single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  <w:u w:val="single"/>
        </w:rPr>
        <w:t xml:space="preserve">, связанные с состояние ребенка: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Родовспоможение (медикаментозное, механическое)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Гемолитическая болезнь новорожденных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Сепсис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Рахит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Высокий индекс острой заболеваемости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Нарушения питания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Хронические соматические заболевания.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Соматические заболевания ребенка приводят к срыву пока еще незрелых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компенсаторно-адаптационых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механизмов организма, ткани зуба оказываются чувствительными к подобным кризисным проявлениям и реагируют на них снижением собственной резистентности.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 детей с хроническим пиелонефритом и врожденными пороками развития мочевой системы; заболеваниями ЖКТ и сочетанными поражениями почек и желудка; рецидивирующим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обструктивным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бронхитом и бронхиальной астмой отмечается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высокая интенсивность кариозного процесса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 детей с патологией </w:t>
      </w:r>
      <w:proofErr w:type="spellStart"/>
      <w:proofErr w:type="gramStart"/>
      <w:r w:rsidRPr="00003AF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системы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вегетососудистая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пролапс митрального клапана), хроническим тонзиллитом, больных гемофилией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риск развития кариеса повышается в 2 раза 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Множественный осложненный кариес развивается при диффузных заболеваниях соединительной ткани, системных нарушениях минерализации костей –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остеопения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наследственных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рахитоподобных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заболеваниях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Перевод младенца с естественного вскармливания на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приводит к более быстрому увеличению массово-ростовых показателей и в результате -  к перераспределению кальция в организме не в пользу зубов. </w:t>
      </w:r>
    </w:p>
    <w:p w:rsidR="00537859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При искусственном вскармливании распространенность кариеса у детей в 12-23 мес. в 3 раза выше, а в возрасте 24-36 мес. – в 1,5 раза выше, чем у детей получавших грудное молоко. </w:t>
      </w:r>
    </w:p>
    <w:p w:rsidR="007A1B0B" w:rsidRPr="00003AFF" w:rsidRDefault="007A1B0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1B0B">
        <w:rPr>
          <w:rFonts w:ascii="Times New Roman" w:hAnsi="Times New Roman" w:cs="Times New Roman"/>
          <w:b/>
          <w:i/>
          <w:sz w:val="24"/>
          <w:szCs w:val="24"/>
        </w:rPr>
        <w:t>Клинические факторы риска снижения резистентности зубов к кариесу.</w:t>
      </w:r>
    </w:p>
    <w:p w:rsidR="00537859" w:rsidRPr="007A1B0B" w:rsidRDefault="00537859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A1B0B">
        <w:rPr>
          <w:rFonts w:ascii="Times New Roman" w:hAnsi="Times New Roman" w:cs="Times New Roman"/>
          <w:bCs/>
          <w:i/>
          <w:sz w:val="24"/>
          <w:szCs w:val="24"/>
        </w:rPr>
        <w:t xml:space="preserve">Изменения в сроках прорезывания зубов.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При преждевременном прорезывании время формирования зуба в теле челюсти, без влияния местных неблагоприятных факторов, сокращается, степень его минерализации снижается – вероятность поражения кариесом увеличивается.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Позднее прорезывание зубов связано с недостатком минеральных веществ, нарушением обменных процессов в организме ребенка – зубные ткани формируются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нерезистентными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к кариесу.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B0B">
        <w:rPr>
          <w:rFonts w:ascii="Times New Roman" w:hAnsi="Times New Roman" w:cs="Times New Roman"/>
          <w:bCs/>
          <w:i/>
          <w:sz w:val="24"/>
          <w:szCs w:val="24"/>
        </w:rPr>
        <w:t xml:space="preserve">Особенности </w:t>
      </w:r>
      <w:proofErr w:type="spellStart"/>
      <w:r w:rsidRPr="007A1B0B">
        <w:rPr>
          <w:rFonts w:ascii="Times New Roman" w:hAnsi="Times New Roman" w:cs="Times New Roman"/>
          <w:bCs/>
          <w:i/>
          <w:sz w:val="24"/>
          <w:szCs w:val="24"/>
        </w:rPr>
        <w:t>окклюзионной</w:t>
      </w:r>
      <w:proofErr w:type="spellEnd"/>
      <w:r w:rsidRPr="007A1B0B">
        <w:rPr>
          <w:rFonts w:ascii="Times New Roman" w:hAnsi="Times New Roman" w:cs="Times New Roman"/>
          <w:bCs/>
          <w:i/>
          <w:sz w:val="24"/>
          <w:szCs w:val="24"/>
        </w:rPr>
        <w:t xml:space="preserve"> поверхности моляров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 (число бугров, тип узора борозд, выраженность редукционного комплекса складок, изгибов основных гребней бугров, дополнительные обособленные бугорки коронки). </w:t>
      </w:r>
    </w:p>
    <w:p w:rsidR="00537859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B0B">
        <w:rPr>
          <w:rFonts w:ascii="Times New Roman" w:hAnsi="Times New Roman" w:cs="Times New Roman"/>
          <w:bCs/>
          <w:i/>
          <w:sz w:val="24"/>
          <w:szCs w:val="24"/>
        </w:rPr>
        <w:t>Несоответствие размеров зубов размерам челюстных костей</w:t>
      </w:r>
      <w:r w:rsidRPr="00003AFF">
        <w:rPr>
          <w:rFonts w:ascii="Times New Roman" w:hAnsi="Times New Roman" w:cs="Times New Roman"/>
          <w:sz w:val="24"/>
          <w:szCs w:val="24"/>
        </w:rPr>
        <w:t xml:space="preserve"> и связанное с этим тесное положение зубов, отсутствие трем в молочном прикусе. </w:t>
      </w:r>
    </w:p>
    <w:p w:rsidR="007A1B0B" w:rsidRPr="00003AFF" w:rsidRDefault="007A1B0B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38F" w:rsidRPr="007A1B0B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1B0B">
        <w:rPr>
          <w:rFonts w:ascii="Times New Roman" w:hAnsi="Times New Roman" w:cs="Times New Roman"/>
          <w:b/>
          <w:sz w:val="28"/>
          <w:szCs w:val="28"/>
        </w:rPr>
        <w:t xml:space="preserve">Методы диагностики </w:t>
      </w:r>
      <w:proofErr w:type="spellStart"/>
      <w:r w:rsidRPr="007A1B0B">
        <w:rPr>
          <w:rFonts w:ascii="Times New Roman" w:hAnsi="Times New Roman" w:cs="Times New Roman"/>
          <w:b/>
          <w:sz w:val="28"/>
          <w:szCs w:val="28"/>
        </w:rPr>
        <w:t>кариесрезистентности</w:t>
      </w:r>
      <w:proofErr w:type="spellEnd"/>
      <w:r w:rsidRPr="007A1B0B">
        <w:rPr>
          <w:rFonts w:ascii="Times New Roman" w:hAnsi="Times New Roman" w:cs="Times New Roman"/>
          <w:b/>
          <w:sz w:val="28"/>
          <w:szCs w:val="28"/>
        </w:rPr>
        <w:t xml:space="preserve"> эмали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  <w:lang w:val="en-US"/>
        </w:rPr>
        <w:t>CRT</w:t>
      </w:r>
      <w:r w:rsidRPr="0000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reaction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03AFF">
        <w:rPr>
          <w:rFonts w:ascii="Times New Roman" w:hAnsi="Times New Roman" w:cs="Times New Roman"/>
          <w:sz w:val="24"/>
          <w:szCs w:val="24"/>
        </w:rPr>
        <w:t>) –время цветной реакции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1958;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Мэйволд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Джейжер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1978)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ТЭР</w:t>
      </w:r>
      <w:r w:rsidRPr="00003AFF">
        <w:rPr>
          <w:rFonts w:ascii="Times New Roman" w:hAnsi="Times New Roman" w:cs="Times New Roman"/>
          <w:sz w:val="24"/>
          <w:szCs w:val="24"/>
        </w:rPr>
        <w:t xml:space="preserve"> (тест эмалевой резистентности) (Окушко В.Р., 1984)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Лазерная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рефлексометрия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Грисимов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В.П., 1991)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 xml:space="preserve">Электрометрия </w:t>
      </w:r>
      <w:r w:rsidRPr="00003AFF">
        <w:rPr>
          <w:rFonts w:ascii="Times New Roman" w:hAnsi="Times New Roman" w:cs="Times New Roman"/>
          <w:sz w:val="24"/>
          <w:szCs w:val="24"/>
        </w:rPr>
        <w:t xml:space="preserve">(Иванов Г.Г., 1984;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И.А., 1989)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количества кальция и фосфора в золе эмали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Биопсия эмали</w:t>
      </w:r>
      <w:r w:rsidRPr="00003AFF">
        <w:rPr>
          <w:rFonts w:ascii="Times New Roman" w:hAnsi="Times New Roman" w:cs="Times New Roman"/>
          <w:sz w:val="24"/>
          <w:szCs w:val="24"/>
        </w:rPr>
        <w:t xml:space="preserve"> (определение прижизненной растворимости эмали); (Леонтьев В.К.,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Дистель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В.А., 1974) </w:t>
      </w:r>
    </w:p>
    <w:p w:rsidR="00537859" w:rsidRPr="005D0009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Спектрометрия  </w:t>
      </w:r>
    </w:p>
    <w:p w:rsidR="005D0009" w:rsidRPr="00003AFF" w:rsidRDefault="005D000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009">
        <w:rPr>
          <w:rFonts w:ascii="Times New Roman" w:hAnsi="Times New Roman" w:cs="Times New Roman"/>
          <w:b/>
          <w:bCs/>
          <w:sz w:val="28"/>
          <w:szCs w:val="28"/>
          <w:lang w:val="en-US"/>
        </w:rPr>
        <w:t>CRT</w:t>
      </w:r>
      <w:r w:rsidRPr="005D0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000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5D0009">
        <w:rPr>
          <w:rFonts w:ascii="Times New Roman" w:hAnsi="Times New Roman" w:cs="Times New Roman"/>
          <w:b/>
          <w:sz w:val="28"/>
          <w:szCs w:val="28"/>
          <w:lang w:val="en-US"/>
        </w:rPr>
        <w:t>colour</w:t>
      </w:r>
      <w:proofErr w:type="spellEnd"/>
      <w:r w:rsidRPr="005D00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reaction time)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изучение скорости растворения эмали в кислоте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Способ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изучают время, необходимое для нейтрализации стандартного количества кислоты ионами, более или менее активно выходящими из апатитов эмали, растворяемых этой кислотой. Переход от кислой среды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нейтральной определяют при помощи кислотно-основного индикатора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 и оборудование</w:t>
      </w:r>
      <w:r w:rsidRPr="00003AFF">
        <w:rPr>
          <w:rFonts w:ascii="Times New Roman" w:hAnsi="Times New Roman" w:cs="Times New Roman"/>
          <w:sz w:val="24"/>
          <w:szCs w:val="24"/>
        </w:rPr>
        <w:t xml:space="preserve">: 1Н раствор соляной кислоты, микропипетка, диск фильтровальной бумаги диаметром 3 мм, пропитанный в течение 30 с 0,02% водным раствором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кристалл-виолетта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который в кислом рН имеет желтый цвет, в нейтральном – фиолетовый, секундомер. </w:t>
      </w:r>
      <w:proofErr w:type="gramEnd"/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Методика: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зуб 12 изолируют от слюны, очищают от налета щеткой и высушивают. На вестибулярную поверхность помещают диск бумаги, на него при помощи микропипетки наносят 1,5мкл 1Н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Н</w:t>
      </w:r>
      <w:proofErr w:type="spellStart"/>
      <w:proofErr w:type="gramEnd"/>
      <w:r w:rsidRPr="00003AF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(после проведения теста обязательно нанесение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реминерализующих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средств)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Регистрация результатов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засекают время, в течение которого происходит изменение цвета диска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желтого до фиолетового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Интерпретация результатов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: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CRT</w:t>
      </w:r>
      <w:r w:rsidRPr="00003AFF">
        <w:rPr>
          <w:rFonts w:ascii="Times New Roman" w:hAnsi="Times New Roman" w:cs="Times New Roman"/>
          <w:sz w:val="24"/>
          <w:szCs w:val="24"/>
        </w:rPr>
        <w:t xml:space="preserve">˃60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3AFF">
        <w:rPr>
          <w:rFonts w:ascii="Times New Roman" w:hAnsi="Times New Roman" w:cs="Times New Roman"/>
          <w:sz w:val="24"/>
          <w:szCs w:val="24"/>
        </w:rPr>
        <w:t xml:space="preserve"> – растворимость низкая,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высокая;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CRT</w:t>
      </w:r>
      <w:r w:rsidRPr="00003AFF">
        <w:rPr>
          <w:rFonts w:ascii="Times New Roman" w:hAnsi="Times New Roman" w:cs="Times New Roman"/>
          <w:sz w:val="24"/>
          <w:szCs w:val="24"/>
        </w:rPr>
        <w:t xml:space="preserve">˂60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3AFF">
        <w:rPr>
          <w:rFonts w:ascii="Times New Roman" w:hAnsi="Times New Roman" w:cs="Times New Roman"/>
          <w:sz w:val="24"/>
          <w:szCs w:val="24"/>
        </w:rPr>
        <w:t xml:space="preserve"> – растворимость высокая,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низкая </w:t>
      </w: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009">
        <w:rPr>
          <w:rFonts w:ascii="Times New Roman" w:hAnsi="Times New Roman" w:cs="Times New Roman"/>
          <w:b/>
          <w:sz w:val="28"/>
          <w:szCs w:val="28"/>
        </w:rPr>
        <w:t>ТЭР (тест эмалевой резистентности)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определение степени разрушения поверхностных слоев эмали под действием кислоты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Способ: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визуальная оценка дефекта эмали, полученного в результате применения стандартного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расвора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кислоты в стандартных условиях, при помощи красителя, который в больших или меньших количествах фиксируется в неровностях поврежденной эмали и поэтому дает более или менее интенсивную окраску.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  <w:r w:rsidRPr="00003AFF">
        <w:rPr>
          <w:rFonts w:ascii="Times New Roman" w:hAnsi="Times New Roman" w:cs="Times New Roman"/>
          <w:sz w:val="24"/>
          <w:szCs w:val="24"/>
        </w:rPr>
        <w:t xml:space="preserve"> 1Н раствор соляной кислоты, микропипетка или стеклянная палочка, 1%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расвор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метиленового синего, 10-бальная шкала оттенков синего цвет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стандартная или приготовленная при помощи последовательного разведения исходного раствора 1:2 – от 100 до 0,18%)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Методика: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зуб 12 изолируют от слюны, очищают от налета щеткой и высушивают. На вестибулярную поверхность наносят каплю кислоты диаметром 1,5-2 мм. Через 5 с каплю снимают ватным сухим тампоном одним движением. На поврежденную и прилежащую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интактную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эмаль наносят каплю красителя на 5 с, после чего краситель вытирают сухим тампоном до тех пор, пока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интактная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эмаль не вернется к исходной окраске (едва заметный голубой оттенок приобретает пелликула)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Регистрация результатов: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интенсивность окраски протравленного участка эмали сравнивают со шкалой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Интерпритация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бледная окраска в 1-3 балла  -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высокая; 4-5 баллов – умеренная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; 6-7 баллов – низкая резистентность; 8 баллов и более – очень низкая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кариесрезистентность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009">
        <w:rPr>
          <w:rFonts w:ascii="Times New Roman" w:hAnsi="Times New Roman" w:cs="Times New Roman"/>
          <w:b/>
          <w:sz w:val="28"/>
          <w:szCs w:val="28"/>
        </w:rPr>
        <w:lastRenderedPageBreak/>
        <w:t>Биопсия эмали (определение прижизненной растворимости)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>Цель</w:t>
      </w:r>
      <w:r w:rsidRPr="00003AFF">
        <w:rPr>
          <w:rFonts w:ascii="Times New Roman" w:hAnsi="Times New Roman" w:cs="Times New Roman"/>
          <w:sz w:val="24"/>
          <w:szCs w:val="24"/>
        </w:rPr>
        <w:t>: количественный анализ минерального со</w:t>
      </w:r>
      <w:proofErr w:type="gramStart"/>
      <w:r w:rsidRPr="00003AF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03AFF">
        <w:rPr>
          <w:rFonts w:ascii="Times New Roman" w:hAnsi="Times New Roman" w:cs="Times New Roman"/>
          <w:sz w:val="24"/>
          <w:szCs w:val="24"/>
        </w:rPr>
        <w:t>тава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03AFF">
        <w:rPr>
          <w:rFonts w:ascii="Times New Roman" w:hAnsi="Times New Roman" w:cs="Times New Roman"/>
          <w:sz w:val="24"/>
          <w:szCs w:val="24"/>
        </w:rPr>
        <w:t xml:space="preserve">,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3AFF">
        <w:rPr>
          <w:rFonts w:ascii="Times New Roman" w:hAnsi="Times New Roman" w:cs="Times New Roman"/>
          <w:sz w:val="24"/>
          <w:szCs w:val="24"/>
        </w:rPr>
        <w:t xml:space="preserve">) эмали, а точнее той части ее апатитов, которые вступают в реакцию с кислотой.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>Способ</w:t>
      </w:r>
      <w:r w:rsidRPr="00003AFF">
        <w:rPr>
          <w:rFonts w:ascii="Times New Roman" w:hAnsi="Times New Roman" w:cs="Times New Roman"/>
          <w:sz w:val="24"/>
          <w:szCs w:val="24"/>
        </w:rPr>
        <w:t xml:space="preserve"> основан на версии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, что насыщенная кальцием эмаль может в относительно больших количествах, чем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кариеслабильная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отдавать ионы этого элемента для нейтрализации кислоты, сохраняя при этом структуру апатита. Эмаль изучают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 xml:space="preserve">in vivo.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Pr="00003AFF">
        <w:rPr>
          <w:rFonts w:ascii="Times New Roman" w:hAnsi="Times New Roman" w:cs="Times New Roman"/>
          <w:sz w:val="24"/>
          <w:szCs w:val="24"/>
        </w:rPr>
        <w:t>: солянокислый буферный раствор (97 мл 1Н НС</w:t>
      </w:r>
      <w:proofErr w:type="gramStart"/>
      <w:r w:rsidRPr="00003AF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и 50 мл 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смешивают и дополняют до 200 мл дистиллированной водой; для вязкости добавляют глицерин 1:1.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Микрошприц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для аппликации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буферного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расвора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и аспирации кислотного биоптата эмали.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Зуб изолируют от слюны, очищают, высушивают. На поверхность эмали наносят каплю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деминерализующего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буферного раствора объемом 3 мкл.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1 мин вест объем капли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биоптат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забирают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микрошприцем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переносят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биоптат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пробирку с 1 мл дистиллированной воды и используют для количественного химического анализа.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/>
          <w:sz w:val="24"/>
          <w:szCs w:val="24"/>
        </w:rPr>
        <w:t>Регистрация результатов:</w:t>
      </w:r>
      <w:r w:rsidRPr="00003AFF">
        <w:rPr>
          <w:rFonts w:ascii="Times New Roman" w:hAnsi="Times New Roman" w:cs="Times New Roman"/>
          <w:sz w:val="24"/>
          <w:szCs w:val="24"/>
        </w:rPr>
        <w:t xml:space="preserve"> результаты получают при помощи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комплексонометрического</w:t>
      </w:r>
      <w:proofErr w:type="spellEnd"/>
      <w:proofErr w:type="gramStart"/>
      <w:r w:rsidRPr="00003A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фотоколориметрического, спектрофотометрического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доугих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методов количественного анализа. </w:t>
      </w:r>
    </w:p>
    <w:p w:rsidR="00537859" w:rsidRPr="005D0009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009">
        <w:rPr>
          <w:rFonts w:ascii="Times New Roman" w:hAnsi="Times New Roman" w:cs="Times New Roman"/>
          <w:b/>
          <w:sz w:val="24"/>
          <w:szCs w:val="24"/>
        </w:rPr>
        <w:t>Интерпритация</w:t>
      </w:r>
      <w:proofErr w:type="spellEnd"/>
      <w:r w:rsidRPr="005D0009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 xml:space="preserve">Методика позволяет оценить состояние эмали в сравнительном аспекте,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поэтомк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активно используется для изучения степени риска развития кариеса у одних людей по сравнению с другими, для изучения изменений  эмали, происходящих под влиянием минерализующей профилактики и т.д.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(важно помнить, что при увеличении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кариесрезистентности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эмали за счет образования в ней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фторапатитов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растворимость эмали снижается, количе</w:t>
      </w:r>
      <w:r w:rsidR="005D0009">
        <w:rPr>
          <w:rFonts w:ascii="Times New Roman" w:hAnsi="Times New Roman" w:cs="Times New Roman"/>
          <w:b/>
          <w:bCs/>
          <w:sz w:val="24"/>
          <w:szCs w:val="24"/>
        </w:rPr>
        <w:t>ство кальция в биоптате падает).</w:t>
      </w:r>
      <w:proofErr w:type="gramEnd"/>
    </w:p>
    <w:p w:rsidR="005D0009" w:rsidRDefault="005D000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D0009" w:rsidRPr="00003AFF" w:rsidRDefault="005D000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0009">
        <w:rPr>
          <w:rFonts w:ascii="Times New Roman" w:hAnsi="Times New Roman" w:cs="Times New Roman"/>
          <w:b/>
          <w:sz w:val="28"/>
          <w:szCs w:val="28"/>
        </w:rPr>
        <w:t xml:space="preserve">Лазерная </w:t>
      </w:r>
      <w:proofErr w:type="spellStart"/>
      <w:r w:rsidRPr="005D0009">
        <w:rPr>
          <w:rFonts w:ascii="Times New Roman" w:hAnsi="Times New Roman" w:cs="Times New Roman"/>
          <w:b/>
          <w:sz w:val="28"/>
          <w:szCs w:val="28"/>
        </w:rPr>
        <w:t>рефлектометрия</w:t>
      </w:r>
      <w:proofErr w:type="spellEnd"/>
      <w:r w:rsidRPr="005D0009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5D0009">
        <w:rPr>
          <w:rFonts w:ascii="Times New Roman" w:hAnsi="Times New Roman" w:cs="Times New Roman"/>
          <w:b/>
          <w:sz w:val="28"/>
          <w:szCs w:val="28"/>
        </w:rPr>
        <w:t>Грисимов</w:t>
      </w:r>
      <w:proofErr w:type="spellEnd"/>
      <w:r w:rsidRPr="005D0009">
        <w:rPr>
          <w:rFonts w:ascii="Times New Roman" w:hAnsi="Times New Roman" w:cs="Times New Roman"/>
          <w:b/>
          <w:sz w:val="28"/>
          <w:szCs w:val="28"/>
        </w:rPr>
        <w:t xml:space="preserve"> В.П.,1991)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определить плотность кристаллической решетки  поверхности эмали. Способ основан на различиях в оптических свойствах резистентной и лабильной эмали: хорошо минерализованная, плотная эмаль больше отражает свет и меньше его поглощает (т.е. диффузно рассеивает), чем рыхлая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кариеслабильная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 и оборудование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гелий-неоновый лазер ЛГН-105 с длиной волны 0,63 мкм. Устройство для фотографии света лазера, отраженного эмалью.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Измерительхарактеристик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отраженного света.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Методика:</w:t>
      </w:r>
      <w:r w:rsidRPr="00003AFF">
        <w:rPr>
          <w:rFonts w:ascii="Times New Roman" w:hAnsi="Times New Roman" w:cs="Times New Roman"/>
          <w:sz w:val="24"/>
          <w:szCs w:val="24"/>
        </w:rPr>
        <w:t xml:space="preserve"> зуб очищают, высушивают, на него направляют пучок лазерного света. Отраженный эмалью пучок света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фоторгафируют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Регистрация результатов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: характеристики отраженного света сравнивают со стандартной шкалой, рассчитывают долю невозвращенного, т.е. рассеянного света (диффузную компоненту) от исходного пучка.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Интерпретация результатов</w:t>
      </w:r>
      <w:r w:rsidRPr="00003AFF">
        <w:rPr>
          <w:rFonts w:ascii="Times New Roman" w:hAnsi="Times New Roman" w:cs="Times New Roman"/>
          <w:sz w:val="24"/>
          <w:szCs w:val="24"/>
        </w:rPr>
        <w:t xml:space="preserve">: диффузная компонента составляет меньше 0,24 – эмаль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кариесрезистентна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; более 0,30 –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кариеслабильна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009" w:rsidRDefault="005D0009" w:rsidP="005C25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По степени устойчивости зубов к кариесу П. А.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 выделяет 5 групп, которые по нисходящей в плане резистентности распределяются следующим образом: </w:t>
      </w:r>
    </w:p>
    <w:p w:rsidR="00A2238F" w:rsidRPr="00003AFF" w:rsidRDefault="00793C4E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2238F" w:rsidRPr="00003AFF">
        <w:rPr>
          <w:rFonts w:ascii="Times New Roman" w:hAnsi="Times New Roman" w:cs="Times New Roman"/>
          <w:sz w:val="24"/>
          <w:szCs w:val="24"/>
        </w:rPr>
        <w:t xml:space="preserve"> Первый и второй моляры нижней челюсти. </w:t>
      </w:r>
    </w:p>
    <w:p w:rsidR="00A2238F" w:rsidRPr="00003AFF" w:rsidRDefault="00A2238F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2. </w:t>
      </w:r>
      <w:r w:rsidR="00793C4E">
        <w:rPr>
          <w:rFonts w:ascii="Times New Roman" w:hAnsi="Times New Roman" w:cs="Times New Roman"/>
          <w:sz w:val="24"/>
          <w:szCs w:val="24"/>
        </w:rPr>
        <w:t> </w:t>
      </w:r>
      <w:r w:rsidRPr="00003AFF">
        <w:rPr>
          <w:rFonts w:ascii="Times New Roman" w:hAnsi="Times New Roman" w:cs="Times New Roman"/>
          <w:sz w:val="24"/>
          <w:szCs w:val="24"/>
        </w:rPr>
        <w:t xml:space="preserve">Первый и второй моляры верхней челюсти. </w:t>
      </w:r>
    </w:p>
    <w:p w:rsidR="00A2238F" w:rsidRPr="00003AFF" w:rsidRDefault="00793C4E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</w:t>
      </w:r>
      <w:r w:rsidR="00A2238F" w:rsidRPr="00003AFF">
        <w:rPr>
          <w:rFonts w:ascii="Times New Roman" w:hAnsi="Times New Roman" w:cs="Times New Roman"/>
          <w:sz w:val="24"/>
          <w:szCs w:val="24"/>
        </w:rPr>
        <w:t>Второй </w:t>
      </w:r>
      <w:proofErr w:type="spellStart"/>
      <w:r w:rsidR="00A2238F" w:rsidRPr="00003AFF">
        <w:rPr>
          <w:rFonts w:ascii="Times New Roman" w:hAnsi="Times New Roman" w:cs="Times New Roman"/>
          <w:sz w:val="24"/>
          <w:szCs w:val="24"/>
        </w:rPr>
        <w:t>премоляр</w:t>
      </w:r>
      <w:proofErr w:type="spellEnd"/>
      <w:r w:rsidR="00A2238F" w:rsidRPr="00003AFF">
        <w:rPr>
          <w:rFonts w:ascii="Times New Roman" w:hAnsi="Times New Roman" w:cs="Times New Roman"/>
          <w:sz w:val="24"/>
          <w:szCs w:val="24"/>
        </w:rPr>
        <w:t> нижней челюсти и первый, второй </w:t>
      </w:r>
      <w:proofErr w:type="spellStart"/>
      <w:r w:rsidR="00A2238F" w:rsidRPr="00003AFF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="00A2238F" w:rsidRPr="00003AFF">
        <w:rPr>
          <w:rFonts w:ascii="Times New Roman" w:hAnsi="Times New Roman" w:cs="Times New Roman"/>
          <w:sz w:val="24"/>
          <w:szCs w:val="24"/>
        </w:rPr>
        <w:t xml:space="preserve"> верхней челюсти. </w:t>
      </w:r>
    </w:p>
    <w:p w:rsidR="00A2238F" w:rsidRPr="00003AFF" w:rsidRDefault="00793C4E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2238F" w:rsidRPr="00003AFF">
        <w:rPr>
          <w:rFonts w:ascii="Times New Roman" w:hAnsi="Times New Roman" w:cs="Times New Roman"/>
          <w:sz w:val="24"/>
          <w:szCs w:val="24"/>
        </w:rPr>
        <w:t> Центральные и боковые резцы верхней челюсти, клык верхней челюсти и первый </w:t>
      </w:r>
      <w:proofErr w:type="spellStart"/>
      <w:r w:rsidR="00A2238F" w:rsidRPr="00003AFF">
        <w:rPr>
          <w:rFonts w:ascii="Times New Roman" w:hAnsi="Times New Roman" w:cs="Times New Roman"/>
          <w:sz w:val="24"/>
          <w:szCs w:val="24"/>
        </w:rPr>
        <w:t>премоляр</w:t>
      </w:r>
      <w:proofErr w:type="spellEnd"/>
      <w:r w:rsidR="00A2238F" w:rsidRPr="00003AFF">
        <w:rPr>
          <w:rFonts w:ascii="Times New Roman" w:hAnsi="Times New Roman" w:cs="Times New Roman"/>
          <w:sz w:val="24"/>
          <w:szCs w:val="24"/>
        </w:rPr>
        <w:t xml:space="preserve"> нижней челюсти. </w:t>
      </w:r>
    </w:p>
    <w:p w:rsidR="00A2238F" w:rsidRPr="00003AFF" w:rsidRDefault="00793C4E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2238F" w:rsidRPr="00003AFF">
        <w:rPr>
          <w:rFonts w:ascii="Times New Roman" w:hAnsi="Times New Roman" w:cs="Times New Roman"/>
          <w:sz w:val="24"/>
          <w:szCs w:val="24"/>
        </w:rPr>
        <w:t xml:space="preserve"> Центральные и боковые резцы нижней челюсти, клыки нижней челюсти.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Если все зубы здоровы, то их стоит рассматривать как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высокорезистентный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 тип.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При поражении моляров и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 (первые три группы устойчивости зубов по классификации П. А.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Леуса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определяется средний уровень резистентности зубов у обследуемого индивидуума.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Вовлечение в кариозный процесс кроме моляров и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 центральных и боковых резцов (четвертая группа устойчивости зубов к кариесу по классификации П. А. 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Леуса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) свидетельствует о низком уровне резистентности.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Поражение кариесом всех функционально ориентированных групп зубов следует рассматривать как следствие очень низкого уровня резистентности зубов. </w:t>
      </w: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009">
        <w:rPr>
          <w:rFonts w:ascii="Times New Roman" w:hAnsi="Times New Roman" w:cs="Times New Roman"/>
          <w:b/>
          <w:bCs/>
          <w:sz w:val="28"/>
          <w:szCs w:val="28"/>
        </w:rPr>
        <w:t>Эпидемиология кариеса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i/>
          <w:sz w:val="24"/>
          <w:szCs w:val="24"/>
        </w:rPr>
        <w:t>Эпидемиология – наука, изучающая частоту различных заболеваний в популяции, их распределение в популяции в связи с различными факторами (биологическими, экономическими, социальными), а также возможности контроля заболеваемости, связанные с выявленными закономерностями</w:t>
      </w:r>
      <w:r w:rsidRPr="0000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8F" w:rsidRPr="00003AFF" w:rsidRDefault="00A2238F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Эпидемиологическое исследование дает материал, необходимый для решения многих научных и практических проблем здравоохранения, в том числе: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изучения этиологии и патогенеза заболевания;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планирования всех видов медицинской помощи (профилактической, терапевтической, хирургической, ортопедической) в соответствии с выявленными нуждами населения;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оценки эффективности работающих медицинских программ и их коррекции.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Согласно рекомендациям Всемирной Организации Здравоохранения (ВОЗ), для оценки пораженности зубов кариесом используют три основных показателя: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Интенсивность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Прирост интенсивности </w:t>
      </w:r>
    </w:p>
    <w:p w:rsidR="00A2238F" w:rsidRPr="005D0009" w:rsidRDefault="00A2238F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009">
        <w:rPr>
          <w:rFonts w:ascii="Times New Roman" w:hAnsi="Times New Roman" w:cs="Times New Roman"/>
          <w:i/>
          <w:sz w:val="24"/>
          <w:szCs w:val="24"/>
        </w:rPr>
        <w:t xml:space="preserve">Распространенность кариеса – это выраженное в % или ином исчислении отношение лиц, у которых выявлен кариес, к общему числу обследованных. </w:t>
      </w:r>
    </w:p>
    <w:p w:rsidR="00537859" w:rsidRPr="00003AFF" w:rsidRDefault="005D0009" w:rsidP="005C25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859" w:rsidRPr="00003A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859" w:rsidRPr="00003AFF">
        <w:rPr>
          <w:rFonts w:ascii="Times New Roman" w:hAnsi="Times New Roman" w:cs="Times New Roman"/>
          <w:sz w:val="24"/>
          <w:szCs w:val="24"/>
        </w:rPr>
        <w:t xml:space="preserve">           количество людей, имеющих кариес зубов    </w:t>
      </w:r>
    </w:p>
    <w:p w:rsidR="00537859" w:rsidRPr="00003AFF" w:rsidRDefault="0053785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Распростране</w:t>
      </w:r>
      <w:r w:rsidR="005D0009">
        <w:rPr>
          <w:rFonts w:ascii="Times New Roman" w:hAnsi="Times New Roman" w:cs="Times New Roman"/>
          <w:sz w:val="24"/>
          <w:szCs w:val="24"/>
        </w:rPr>
        <w:t>н</w:t>
      </w:r>
      <w:r w:rsidRPr="00003AFF">
        <w:rPr>
          <w:rFonts w:ascii="Times New Roman" w:hAnsi="Times New Roman" w:cs="Times New Roman"/>
          <w:sz w:val="24"/>
          <w:szCs w:val="24"/>
        </w:rPr>
        <w:t xml:space="preserve">ность кариеса =   --------------------------------------------     *100% </w:t>
      </w:r>
    </w:p>
    <w:p w:rsidR="00537859" w:rsidRPr="00003AFF" w:rsidRDefault="0053785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количество  обследованных людей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Критерии ВОЗ для оценки распространенности: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Низкая 0-30% </w:t>
      </w:r>
    </w:p>
    <w:p w:rsidR="00537859" w:rsidRPr="00003AFF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Средняя 31-80% </w:t>
      </w:r>
    </w:p>
    <w:p w:rsidR="00537859" w:rsidRDefault="00537859" w:rsidP="005C253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Высокая 81-100% </w:t>
      </w:r>
    </w:p>
    <w:p w:rsidR="005D0009" w:rsidRPr="00003AFF" w:rsidRDefault="005D000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Доля лиц, свободных от кариеса</w:t>
      </w:r>
      <w:r w:rsidR="005D0009">
        <w:rPr>
          <w:rFonts w:ascii="Times New Roman" w:hAnsi="Times New Roman" w:cs="Times New Roman"/>
          <w:sz w:val="24"/>
          <w:szCs w:val="24"/>
        </w:rPr>
        <w:t>: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D00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AFF">
        <w:rPr>
          <w:rFonts w:ascii="Times New Roman" w:hAnsi="Times New Roman" w:cs="Times New Roman"/>
          <w:sz w:val="24"/>
          <w:szCs w:val="24"/>
        </w:rPr>
        <w:t xml:space="preserve">                количество людей без кариеса    </w:t>
      </w:r>
    </w:p>
    <w:p w:rsidR="00537859" w:rsidRPr="00003AFF" w:rsidRDefault="0053785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Доля лиц, свободных от кариеса =   ---------------------------------------      *100% </w:t>
      </w:r>
    </w:p>
    <w:p w:rsidR="00537859" w:rsidRDefault="0053785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количество  обследованных людей </w:t>
      </w:r>
    </w:p>
    <w:p w:rsidR="005D0009" w:rsidRPr="00003AFF" w:rsidRDefault="005D000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Оценка показателей заболеваемости кариесом (по ВОЗ)</w:t>
      </w:r>
    </w:p>
    <w:tbl>
      <w:tblPr>
        <w:tblW w:w="7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6"/>
        <w:gridCol w:w="3744"/>
      </w:tblGrid>
      <w:tr w:rsidR="00537859" w:rsidRPr="00003AFF" w:rsidTr="005D0009">
        <w:trPr>
          <w:trHeight w:val="839"/>
          <w:tblCellSpacing w:w="0" w:type="dxa"/>
        </w:trPr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Доля лиц, свободных от кариеса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Соответствующая оценка распространенности кариеса</w:t>
            </w:r>
          </w:p>
        </w:tc>
      </w:tr>
      <w:tr w:rsidR="00537859" w:rsidRPr="00003AFF" w:rsidTr="005D0009">
        <w:trPr>
          <w:trHeight w:val="526"/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D000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о 5 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D000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</w:tr>
      <w:tr w:rsidR="00537859" w:rsidRPr="00003AFF" w:rsidTr="005D0009">
        <w:trPr>
          <w:trHeight w:val="548"/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D000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>т 5 до 20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D000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</w:tr>
      <w:tr w:rsidR="00537859" w:rsidRPr="00003AFF" w:rsidTr="005D0009">
        <w:trPr>
          <w:trHeight w:val="562"/>
          <w:tblCellSpacing w:w="0" w:type="dxa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D000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>олее 20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997207" w:rsidRPr="00003AFF" w:rsidRDefault="00997207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7859" w:rsidRPr="005D0009" w:rsidRDefault="00537859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00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Показатель </w:t>
      </w:r>
      <w:r w:rsidRPr="005D0009">
        <w:rPr>
          <w:rFonts w:ascii="Times New Roman" w:hAnsi="Times New Roman" w:cs="Times New Roman"/>
          <w:b/>
          <w:bCs/>
          <w:i/>
          <w:sz w:val="24"/>
          <w:szCs w:val="24"/>
        </w:rPr>
        <w:t>интенсивности</w:t>
      </w:r>
      <w:r w:rsidRPr="005D0009">
        <w:rPr>
          <w:rFonts w:ascii="Times New Roman" w:hAnsi="Times New Roman" w:cs="Times New Roman"/>
          <w:i/>
          <w:sz w:val="24"/>
          <w:szCs w:val="24"/>
        </w:rPr>
        <w:t xml:space="preserve"> поражения – это среднее число зубов, пораженных кариесом и его осложнениями (К), запломбированных (П) и удаленных (У) у одного или группы обследованных.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Общая сумма таких зубов является индексом </w:t>
      </w:r>
      <w:r w:rsidRPr="005D0009">
        <w:rPr>
          <w:rFonts w:ascii="Times New Roman" w:hAnsi="Times New Roman" w:cs="Times New Roman"/>
          <w:b/>
          <w:sz w:val="24"/>
          <w:szCs w:val="24"/>
        </w:rPr>
        <w:t>КПУ</w:t>
      </w:r>
      <w:r w:rsidRPr="00003AFF">
        <w:rPr>
          <w:rFonts w:ascii="Times New Roman" w:hAnsi="Times New Roman" w:cs="Times New Roman"/>
          <w:sz w:val="24"/>
          <w:szCs w:val="24"/>
        </w:rPr>
        <w:t xml:space="preserve"> и имеет определенное цифровое значение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При обследовании наиболее информативными являются возрастные группы 12, 15 лет и 35-44 года.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Поражаемость зубов кариесом в возрасте 12 лет и состояние пародонта в 15 лет позволяют судить об эффективности профилактических мероприятий, а на основании индекса КПУ в возрасте 35-44 лет можно оценить качество стоматологической помощи. </w:t>
      </w:r>
    </w:p>
    <w:p w:rsidR="00537859" w:rsidRDefault="00537859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Обследованию подлежат все зубы, за исключением зубов мудрости, и все пространства на месте</w:t>
      </w:r>
      <w:r w:rsidR="005D0009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 xml:space="preserve">отсутствующих зубов. </w:t>
      </w:r>
      <w:r w:rsidRPr="00003AFF">
        <w:rPr>
          <w:rFonts w:ascii="Times New Roman" w:hAnsi="Times New Roman" w:cs="Times New Roman"/>
          <w:sz w:val="24"/>
          <w:szCs w:val="24"/>
        </w:rPr>
        <w:br/>
      </w:r>
      <w:r w:rsidRPr="00003AFF">
        <w:rPr>
          <w:rFonts w:ascii="Times New Roman" w:hAnsi="Times New Roman" w:cs="Times New Roman"/>
          <w:sz w:val="24"/>
          <w:szCs w:val="24"/>
        </w:rPr>
        <w:br/>
        <w:t>Выделяют:</w:t>
      </w:r>
      <w:r w:rsidRPr="00003AFF">
        <w:rPr>
          <w:rFonts w:ascii="Times New Roman" w:hAnsi="Times New Roman" w:cs="Times New Roman"/>
          <w:sz w:val="24"/>
          <w:szCs w:val="24"/>
        </w:rPr>
        <w:br/>
      </w:r>
      <w:r w:rsidRPr="005D0009">
        <w:rPr>
          <w:rFonts w:ascii="Times New Roman" w:hAnsi="Times New Roman" w:cs="Times New Roman"/>
          <w:i/>
          <w:sz w:val="24"/>
          <w:szCs w:val="24"/>
        </w:rPr>
        <w:t xml:space="preserve">Индекс </w:t>
      </w:r>
      <w:proofErr w:type="spellStart"/>
      <w:r w:rsidRPr="005D0009">
        <w:rPr>
          <w:rFonts w:ascii="Times New Roman" w:hAnsi="Times New Roman" w:cs="Times New Roman"/>
          <w:i/>
          <w:sz w:val="24"/>
          <w:szCs w:val="24"/>
        </w:rPr>
        <w:t>КПУз</w:t>
      </w:r>
      <w:proofErr w:type="spellEnd"/>
      <w:r w:rsidRPr="005D0009">
        <w:rPr>
          <w:rFonts w:ascii="Times New Roman" w:hAnsi="Times New Roman" w:cs="Times New Roman"/>
          <w:i/>
          <w:sz w:val="24"/>
          <w:szCs w:val="24"/>
        </w:rPr>
        <w:t xml:space="preserve"> – для постоянных зубов</w:t>
      </w:r>
      <w:r w:rsidRPr="005D0009">
        <w:rPr>
          <w:rFonts w:ascii="Times New Roman" w:hAnsi="Times New Roman" w:cs="Times New Roman"/>
          <w:i/>
          <w:sz w:val="24"/>
          <w:szCs w:val="24"/>
        </w:rPr>
        <w:br/>
        <w:t xml:space="preserve">Индекс </w:t>
      </w:r>
      <w:proofErr w:type="spellStart"/>
      <w:r w:rsidRPr="005D0009">
        <w:rPr>
          <w:rFonts w:ascii="Times New Roman" w:hAnsi="Times New Roman" w:cs="Times New Roman"/>
          <w:i/>
          <w:sz w:val="24"/>
          <w:szCs w:val="24"/>
        </w:rPr>
        <w:t>кпуз</w:t>
      </w:r>
      <w:proofErr w:type="spellEnd"/>
      <w:r w:rsidRPr="005D0009">
        <w:rPr>
          <w:rFonts w:ascii="Times New Roman" w:hAnsi="Times New Roman" w:cs="Times New Roman"/>
          <w:i/>
          <w:sz w:val="24"/>
          <w:szCs w:val="24"/>
        </w:rPr>
        <w:t xml:space="preserve"> – для временных зубов</w:t>
      </w:r>
      <w:r w:rsidRPr="005D0009">
        <w:rPr>
          <w:rFonts w:ascii="Times New Roman" w:hAnsi="Times New Roman" w:cs="Times New Roman"/>
          <w:i/>
          <w:sz w:val="24"/>
          <w:szCs w:val="24"/>
        </w:rPr>
        <w:br/>
        <w:t xml:space="preserve">Индекс </w:t>
      </w:r>
      <w:proofErr w:type="spellStart"/>
      <w:r w:rsidRPr="005D0009">
        <w:rPr>
          <w:rFonts w:ascii="Times New Roman" w:hAnsi="Times New Roman" w:cs="Times New Roman"/>
          <w:i/>
          <w:sz w:val="24"/>
          <w:szCs w:val="24"/>
        </w:rPr>
        <w:t>КПУ+кп</w:t>
      </w:r>
      <w:proofErr w:type="spellEnd"/>
      <w:r w:rsidRPr="005D0009">
        <w:rPr>
          <w:rFonts w:ascii="Times New Roman" w:hAnsi="Times New Roman" w:cs="Times New Roman"/>
          <w:i/>
          <w:sz w:val="24"/>
          <w:szCs w:val="24"/>
        </w:rPr>
        <w:t xml:space="preserve"> – для смешанного прикуса</w:t>
      </w:r>
    </w:p>
    <w:p w:rsidR="005D0009" w:rsidRPr="005D0009" w:rsidRDefault="005D0009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Шкала относительной оценки интенсивности кариеса.</w:t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40"/>
        <w:gridCol w:w="3745"/>
      </w:tblGrid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КПУз</w:t>
            </w:r>
            <w:proofErr w:type="spellEnd"/>
          </w:p>
        </w:tc>
        <w:tc>
          <w:tcPr>
            <w:tcW w:w="3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Интенсивность кариеса</w:t>
            </w:r>
          </w:p>
        </w:tc>
      </w:tr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0,0-1,1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</w:tr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1,2-2,6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2,7-4,4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4,5-6,5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537859" w:rsidRPr="00003AFF" w:rsidTr="00537859">
        <w:trPr>
          <w:trHeight w:val="630"/>
          <w:tblCellSpacing w:w="0" w:type="dxa"/>
        </w:trPr>
        <w:tc>
          <w:tcPr>
            <w:tcW w:w="37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≥6,6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</w:tbl>
    <w:p w:rsidR="00BB79F1" w:rsidRPr="00003AFF" w:rsidRDefault="00BB79F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профилактических мероприятий необходимо знать прирост интенсивности кариеса.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009">
        <w:rPr>
          <w:rFonts w:ascii="Times New Roman" w:hAnsi="Times New Roman" w:cs="Times New Roman"/>
          <w:bCs/>
          <w:i/>
          <w:sz w:val="24"/>
          <w:szCs w:val="24"/>
        </w:rPr>
        <w:t>Прирост кариеса</w:t>
      </w:r>
      <w:r w:rsidRPr="005D0009">
        <w:rPr>
          <w:rFonts w:ascii="Times New Roman" w:hAnsi="Times New Roman" w:cs="Times New Roman"/>
          <w:i/>
          <w:sz w:val="24"/>
          <w:szCs w:val="24"/>
        </w:rPr>
        <w:t xml:space="preserve"> – это количество новых кариозных полостей за определенный период. </w:t>
      </w:r>
      <w:r w:rsidRPr="00003AFF">
        <w:rPr>
          <w:rFonts w:ascii="Times New Roman" w:hAnsi="Times New Roman" w:cs="Times New Roman"/>
          <w:sz w:val="24"/>
          <w:szCs w:val="24"/>
        </w:rPr>
        <w:t xml:space="preserve">Для этого определяют прирост интенсивности кариеса у одного и того же  лица или </w:t>
      </w: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контингента через 3-5 лет. Считается, что срок 1 -2 года может быть недостаточным для этого. </w:t>
      </w:r>
    </w:p>
    <w:p w:rsidR="00537859" w:rsidRPr="008247AA" w:rsidRDefault="008247AA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AA">
        <w:rPr>
          <w:rFonts w:ascii="Times New Roman" w:hAnsi="Times New Roman" w:cs="Times New Roman"/>
          <w:bCs/>
          <w:sz w:val="24"/>
          <w:szCs w:val="24"/>
        </w:rPr>
        <w:t>П</w:t>
      </w:r>
      <w:r w:rsidR="00537859" w:rsidRPr="008247AA">
        <w:rPr>
          <w:rFonts w:ascii="Times New Roman" w:hAnsi="Times New Roman" w:cs="Times New Roman"/>
          <w:bCs/>
          <w:sz w:val="24"/>
          <w:szCs w:val="24"/>
        </w:rPr>
        <w:t xml:space="preserve">рирост интенсивности кариеса определяется по следующей формуле: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b/>
          <w:bCs/>
          <w:sz w:val="24"/>
          <w:szCs w:val="24"/>
        </w:rPr>
        <w:t>∆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КПУз</w:t>
      </w:r>
      <w:proofErr w:type="spellEnd"/>
      <w:r w:rsidRPr="00003AFF">
        <w:rPr>
          <w:rFonts w:ascii="Cambria Math" w:hAnsi="Cambria Math" w:cs="Cambria Math"/>
          <w:b/>
          <w:bCs/>
          <w:sz w:val="24"/>
          <w:szCs w:val="24"/>
        </w:rPr>
        <w:t>₂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03AFF">
        <w:rPr>
          <w:rFonts w:ascii="Times New Roman" w:hAnsi="Times New Roman" w:cs="Times New Roman"/>
          <w:b/>
          <w:bCs/>
          <w:sz w:val="24"/>
          <w:szCs w:val="24"/>
        </w:rPr>
        <w:t>КПУз</w:t>
      </w:r>
      <w:proofErr w:type="spellEnd"/>
      <w:r w:rsidRPr="00003AFF">
        <w:rPr>
          <w:rFonts w:ascii="Cambria Math" w:hAnsi="Cambria Math" w:cs="Cambria Math"/>
          <w:b/>
          <w:bCs/>
          <w:sz w:val="24"/>
          <w:szCs w:val="24"/>
        </w:rPr>
        <w:t>₁</w:t>
      </w:r>
      <w:r w:rsidRPr="00003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Cambria Math" w:hAnsi="Cambria Math" w:cs="Cambria Math"/>
          <w:sz w:val="24"/>
          <w:szCs w:val="24"/>
        </w:rPr>
        <w:t>₂</w:t>
      </w:r>
      <w:r w:rsidRPr="00003AFF">
        <w:rPr>
          <w:rFonts w:ascii="Times New Roman" w:hAnsi="Times New Roman" w:cs="Times New Roman"/>
          <w:sz w:val="24"/>
          <w:szCs w:val="24"/>
        </w:rPr>
        <w:t xml:space="preserve"> зарегистрирован через какое-то время (год, два и более) после регистрации 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Cambria Math" w:hAnsi="Cambria Math" w:cs="Cambria Math"/>
          <w:sz w:val="24"/>
          <w:szCs w:val="24"/>
        </w:rPr>
        <w:t>₁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Понятие прироста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лежит в основе шкалы для определения уровня интенсивности кариеса зубов УИК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П.А.Леус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)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Индивидуальный УИК вычисляется как частное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>) и числа прожитых пациентом лет (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3AFF">
        <w:rPr>
          <w:rFonts w:ascii="Times New Roman" w:hAnsi="Times New Roman" w:cs="Times New Roman"/>
          <w:sz w:val="24"/>
          <w:szCs w:val="24"/>
        </w:rPr>
        <w:t xml:space="preserve">), т.е. среднегодовой прирост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7AA">
        <w:rPr>
          <w:rFonts w:ascii="Times New Roman" w:hAnsi="Times New Roman" w:cs="Times New Roman"/>
          <w:sz w:val="24"/>
          <w:szCs w:val="24"/>
        </w:rPr>
        <w:t xml:space="preserve">      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УИК =   ------------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7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59" w:rsidRPr="008247AA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859" w:rsidRPr="008247AA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A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Pr="008247AA">
        <w:rPr>
          <w:rFonts w:ascii="Times New Roman" w:hAnsi="Times New Roman" w:cs="Times New Roman"/>
          <w:bCs/>
          <w:sz w:val="24"/>
          <w:szCs w:val="24"/>
        </w:rPr>
        <w:t>КПУз</w:t>
      </w:r>
      <w:proofErr w:type="spellEnd"/>
      <w:r w:rsidRPr="008247A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37859" w:rsidRPr="008247AA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AA">
        <w:rPr>
          <w:rFonts w:ascii="Times New Roman" w:hAnsi="Times New Roman" w:cs="Times New Roman"/>
          <w:bCs/>
          <w:sz w:val="24"/>
          <w:szCs w:val="24"/>
        </w:rPr>
        <w:t xml:space="preserve">УИК =   ------------ </w:t>
      </w:r>
    </w:p>
    <w:p w:rsidR="00537859" w:rsidRPr="008247AA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A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247A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8247AA">
        <w:rPr>
          <w:rFonts w:ascii="Times New Roman" w:hAnsi="Times New Roman" w:cs="Times New Roman"/>
          <w:bCs/>
          <w:sz w:val="24"/>
          <w:szCs w:val="24"/>
        </w:rPr>
        <w:t xml:space="preserve">-5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Для детей 9-19 лет не учитывают первые 5 лет жизни, т.е. годы, прожитые до начала прорезывания постоянных зубов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Оценка активности кариеса по значениям УИК</w:t>
      </w:r>
    </w:p>
    <w:tbl>
      <w:tblPr>
        <w:tblW w:w="90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38"/>
        <w:gridCol w:w="1841"/>
        <w:gridCol w:w="1915"/>
        <w:gridCol w:w="1945"/>
        <w:gridCol w:w="1711"/>
      </w:tblGrid>
      <w:tr w:rsidR="00537859" w:rsidRPr="00003AFF" w:rsidTr="00537859">
        <w:trPr>
          <w:trHeight w:val="765"/>
          <w:tblCellSpacing w:w="0" w:type="dxa"/>
        </w:trPr>
        <w:tc>
          <w:tcPr>
            <w:tcW w:w="18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8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Оценка активности кариеса при различных значениях УИК</w:t>
            </w:r>
          </w:p>
        </w:tc>
      </w:tr>
      <w:tr w:rsidR="00537859" w:rsidRPr="00003AFF" w:rsidTr="00537859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C253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7859" w:rsidRPr="00003AFF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</w:tr>
      <w:tr w:rsidR="00537859" w:rsidRPr="00003AFF" w:rsidTr="00537859">
        <w:trPr>
          <w:trHeight w:val="765"/>
          <w:tblCellSpacing w:w="0" w:type="dxa"/>
        </w:trPr>
        <w:tc>
          <w:tcPr>
            <w:tcW w:w="1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1-8 лет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≤ 0,4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0,5-0,8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0,9-1,2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 ≥ 1,3</w:t>
            </w:r>
          </w:p>
        </w:tc>
      </w:tr>
      <w:tr w:rsidR="00537859" w:rsidRPr="00003AFF" w:rsidTr="00537859">
        <w:trPr>
          <w:trHeight w:val="765"/>
          <w:tblCellSpacing w:w="0" w:type="dxa"/>
        </w:trPr>
        <w:tc>
          <w:tcPr>
            <w:tcW w:w="1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9-19 лет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≤ 0,3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0,4-0,6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0,7-0,9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 ≥ 1,0</w:t>
            </w:r>
          </w:p>
        </w:tc>
      </w:tr>
      <w:tr w:rsidR="00537859" w:rsidRPr="00003AFF" w:rsidTr="00537859">
        <w:trPr>
          <w:trHeight w:val="765"/>
          <w:tblCellSpacing w:w="0" w:type="dxa"/>
        </w:trPr>
        <w:tc>
          <w:tcPr>
            <w:tcW w:w="18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Старше 20 лет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≤ 0,155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0,16-0,3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>0,31-0,6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37859" w:rsidRPr="00003AFF" w:rsidRDefault="00537859" w:rsidP="005C2539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FF">
              <w:rPr>
                <w:rFonts w:ascii="Times New Roman" w:hAnsi="Times New Roman" w:cs="Times New Roman"/>
                <w:sz w:val="24"/>
                <w:szCs w:val="24"/>
              </w:rPr>
              <w:t xml:space="preserve"> ≥ 0,6</w:t>
            </w:r>
          </w:p>
        </w:tc>
      </w:tr>
    </w:tbl>
    <w:p w:rsidR="008247AA" w:rsidRDefault="008247AA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859" w:rsidRPr="008247AA" w:rsidRDefault="00537859" w:rsidP="005C25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247AA">
        <w:rPr>
          <w:rFonts w:ascii="Times New Roman" w:hAnsi="Times New Roman" w:cs="Times New Roman"/>
          <w:i/>
          <w:sz w:val="24"/>
          <w:szCs w:val="24"/>
        </w:rPr>
        <w:t xml:space="preserve">Интенсивность кариеса поверхностей зубов </w:t>
      </w:r>
      <w:proofErr w:type="spellStart"/>
      <w:r w:rsidRPr="008247AA">
        <w:rPr>
          <w:rFonts w:ascii="Times New Roman" w:hAnsi="Times New Roman" w:cs="Times New Roman"/>
          <w:i/>
          <w:sz w:val="24"/>
          <w:szCs w:val="24"/>
        </w:rPr>
        <w:t>КПУп</w:t>
      </w:r>
      <w:proofErr w:type="spellEnd"/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Проводят теми же методами, что и при подсчете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КПУз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но регистрируют состояние каждой поверхности каждого зуба, т.е. пяти поверхностей для моляров и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, четырех поверхностей – для резца и клыка.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>Для регистрации состояния поверхностей используют специальные схемы</w:t>
      </w:r>
    </w:p>
    <w:p w:rsidR="00537859" w:rsidRDefault="00537859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785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3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5843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AA" w:rsidRDefault="008247AA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47AA" w:rsidRPr="00003AFF" w:rsidRDefault="008247AA" w:rsidP="005C25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Проживание в стране или регионе с высокой интенсивностью кариеса накладывает свой отпечаток на стоматологический статус.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Это может быть связано с низким содержанием фтора в питьевой воде, исторически сложившейся культурой потребления углеводов и заботы о своем здоровье, выраженностью уровня </w:t>
      </w:r>
      <w:r w:rsidRPr="00003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03AFF">
        <w:rPr>
          <w:rFonts w:ascii="Times New Roman" w:hAnsi="Times New Roman" w:cs="Times New Roman"/>
          <w:sz w:val="24"/>
          <w:szCs w:val="24"/>
          <w:lang w:val="en-US"/>
        </w:rPr>
        <w:t>mutans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в слюне.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Россия относится к странам, для которых характерна высокая распространенность и активность кариеса.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58,5% населения используют воду с содержанием фтора менее 0,5 мг/л (что уже способствует повышению заболеваемости кариесом), в том числе 25% - с содержанием фтора менее 0,2 мг/л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Анализ результатов первого (1998) и второго (2008) национальных эпидемиологических стоматологических обследований населения РФ по унифицированным критериям ВОЗ позволил выявить основные тенденции стоматологической заболеваемости среди ключевых возрастных групп.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В ходе каждого из них были осмотрены свыше 50 тысяч детей и</w:t>
      </w:r>
      <w:r w:rsidR="008247AA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>взросл</w:t>
      </w:r>
      <w:r w:rsidR="008247AA">
        <w:rPr>
          <w:rFonts w:ascii="Times New Roman" w:hAnsi="Times New Roman" w:cs="Times New Roman"/>
          <w:sz w:val="24"/>
          <w:szCs w:val="24"/>
        </w:rPr>
        <w:t>ых, проживающих в разных регио</w:t>
      </w:r>
      <w:r w:rsidRPr="00003AFF">
        <w:rPr>
          <w:rFonts w:ascii="Times New Roman" w:hAnsi="Times New Roman" w:cs="Times New Roman"/>
          <w:sz w:val="24"/>
          <w:szCs w:val="24"/>
        </w:rPr>
        <w:t>нах и представляющих все многообразие</w:t>
      </w:r>
      <w:r w:rsidR="008247AA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>заболева</w:t>
      </w:r>
      <w:r w:rsidR="008247AA">
        <w:rPr>
          <w:rFonts w:ascii="Times New Roman" w:hAnsi="Times New Roman" w:cs="Times New Roman"/>
          <w:sz w:val="24"/>
          <w:szCs w:val="24"/>
        </w:rPr>
        <w:t>емости, что позволяет экстрапо</w:t>
      </w:r>
      <w:r w:rsidRPr="00003AFF">
        <w:rPr>
          <w:rFonts w:ascii="Times New Roman" w:hAnsi="Times New Roman" w:cs="Times New Roman"/>
          <w:sz w:val="24"/>
          <w:szCs w:val="24"/>
        </w:rPr>
        <w:t xml:space="preserve">лировать полученные данные на все население.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>Было показано отсутствие изменений интенсивности кариеса временных зубов</w:t>
      </w:r>
      <w:r w:rsidR="008247AA">
        <w:rPr>
          <w:rFonts w:ascii="Times New Roman" w:hAnsi="Times New Roman" w:cs="Times New Roman"/>
          <w:sz w:val="24"/>
          <w:szCs w:val="24"/>
        </w:rPr>
        <w:t xml:space="preserve"> </w:t>
      </w:r>
      <w:r w:rsidRPr="00003AFF">
        <w:rPr>
          <w:rFonts w:ascii="Times New Roman" w:hAnsi="Times New Roman" w:cs="Times New Roman"/>
          <w:sz w:val="24"/>
          <w:szCs w:val="24"/>
        </w:rPr>
        <w:t>за 10-летний период (в среднем, каждый 6-летний ребенок имеет около 5 пораженных зубо</w:t>
      </w:r>
      <w:r w:rsidR="008247AA">
        <w:rPr>
          <w:rFonts w:ascii="Times New Roman" w:hAnsi="Times New Roman" w:cs="Times New Roman"/>
          <w:sz w:val="24"/>
          <w:szCs w:val="24"/>
        </w:rPr>
        <w:t>в), тогда как его распространен</w:t>
      </w:r>
      <w:r w:rsidRPr="00003AFF">
        <w:rPr>
          <w:rFonts w:ascii="Times New Roman" w:hAnsi="Times New Roman" w:cs="Times New Roman"/>
          <w:sz w:val="24"/>
          <w:szCs w:val="24"/>
        </w:rPr>
        <w:t xml:space="preserve">ность увеличилась с 73% (1998г.) до 84% (2008г.).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Распространенность кариеса постоянных зубов у детей имела тенденцию к снижению: в 6 лет – с 22% до 13%, 12 – с 78% до 73%, 15 – </w:t>
      </w:r>
      <w:proofErr w:type="gramStart"/>
      <w:r w:rsidRPr="00003A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3AFF">
        <w:rPr>
          <w:rFonts w:ascii="Times New Roman" w:hAnsi="Times New Roman" w:cs="Times New Roman"/>
          <w:sz w:val="24"/>
          <w:szCs w:val="24"/>
        </w:rPr>
        <w:t xml:space="preserve"> 88% до 82%.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В данных возрастных группах уменьшились и средние показатели индекса КПУ, которые в 2008г. составили 0.23, 2.51 и 3.81 соответственно, оказавшись ниже, чем в 1998 г., на 23.0%, 13.7% и 12.8% за счет снижения доли кариозных и удаленных зубов.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lastRenderedPageBreak/>
        <w:t xml:space="preserve">Среди взрослого населения распространенность кариеса зубов осталась прежней (99-100%) при высоких значениях интенсивности: 13.9 – в группе 35-44 года и 22.8 – у лиц 65 лет и старше. В среднем, у пожилых людей было выявлено 18 удаленных зубов. </w:t>
      </w:r>
    </w:p>
    <w:p w:rsidR="00537859" w:rsidRPr="00003AFF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Существенных различий показателей заболеваемости кариесом зубов у городского и сельского населения не наблюдалось, однако прослеживалась их зависимость от содержания фторида в питьевой воде, особенно выраженная у детского населения. </w:t>
      </w:r>
    </w:p>
    <w:p w:rsidR="008247AA" w:rsidRPr="00003AFF" w:rsidRDefault="008247AA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37859" w:rsidRPr="00003AFF">
        <w:rPr>
          <w:rFonts w:ascii="Times New Roman" w:hAnsi="Times New Roman" w:cs="Times New Roman"/>
          <w:sz w:val="24"/>
          <w:szCs w:val="24"/>
        </w:rPr>
        <w:t xml:space="preserve"> населенных пунктах с пониженным содержанием фторида в воде (менее 0.7 мг/л) распространенность кариеса постоянных зубов у 12-летних составила 83%, тогда как при оптимальной его концентрации (0.7-1.2 мг/л) у их сверстников этот показатель был равен 56%, значение индекса КПУ – в 2 раза ниже, а у взрослых оказалось меньше удаленных зубов. </w:t>
      </w:r>
      <w:proofErr w:type="gramEnd"/>
    </w:p>
    <w:p w:rsidR="00445C07" w:rsidRDefault="00537859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spellStart"/>
      <w:r w:rsidRPr="00003AFF">
        <w:rPr>
          <w:rFonts w:ascii="Times New Roman" w:hAnsi="Times New Roman" w:cs="Times New Roman"/>
          <w:sz w:val="24"/>
          <w:szCs w:val="24"/>
        </w:rPr>
        <w:t>этиопатогенетических</w:t>
      </w:r>
      <w:proofErr w:type="spellEnd"/>
      <w:r w:rsidRPr="00003AFF">
        <w:rPr>
          <w:rFonts w:ascii="Times New Roman" w:hAnsi="Times New Roman" w:cs="Times New Roman"/>
          <w:sz w:val="24"/>
          <w:szCs w:val="24"/>
        </w:rPr>
        <w:t xml:space="preserve"> концепций и эпидемиологических особенностей кариозного процесса позволяет лечащему врачу составить оптимальный план лечения и профилактики заболеваний твердых тканей зубов у детей. </w:t>
      </w:r>
    </w:p>
    <w:p w:rsidR="00D01DD1" w:rsidRDefault="00D01DD1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E3B" w:rsidRDefault="00CD2E3B" w:rsidP="005C25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D3456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льные </w:t>
      </w:r>
      <w:r w:rsidR="00423F5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23F54" w:rsidRPr="005702A2" w:rsidRDefault="00423F54" w:rsidP="005C2539">
      <w:pPr>
        <w:rPr>
          <w:rFonts w:ascii="Times New Roman" w:hAnsi="Times New Roman" w:cs="Times New Roman"/>
          <w:b/>
          <w:sz w:val="24"/>
          <w:szCs w:val="24"/>
        </w:rPr>
      </w:pPr>
      <w:r w:rsidRPr="005702A2">
        <w:rPr>
          <w:rFonts w:ascii="Times New Roman" w:hAnsi="Times New Roman" w:cs="Times New Roman"/>
          <w:b/>
          <w:sz w:val="24"/>
          <w:szCs w:val="24"/>
        </w:rPr>
        <w:t>Кто из перечисленных ученых был автором химико-паразитарной теории кариеса?</w:t>
      </w:r>
    </w:p>
    <w:p w:rsidR="00423F54" w:rsidRPr="00793B9C" w:rsidRDefault="00423F54" w:rsidP="005C2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3B9C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793B9C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23F54" w:rsidRPr="00793B9C" w:rsidRDefault="00423F54" w:rsidP="005C2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3B9C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793B9C">
        <w:rPr>
          <w:rFonts w:ascii="Times New Roman" w:hAnsi="Times New Roman" w:cs="Times New Roman"/>
          <w:sz w:val="24"/>
          <w:szCs w:val="24"/>
        </w:rPr>
        <w:t xml:space="preserve">  Д.А.</w:t>
      </w:r>
    </w:p>
    <w:p w:rsidR="00423F54" w:rsidRPr="00793B9C" w:rsidRDefault="00423F54" w:rsidP="005C2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>Миллер</w:t>
      </w:r>
    </w:p>
    <w:p w:rsidR="00423F54" w:rsidRPr="00793B9C" w:rsidRDefault="00423F54" w:rsidP="005C2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3B9C">
        <w:rPr>
          <w:rFonts w:ascii="Times New Roman" w:hAnsi="Times New Roman" w:cs="Times New Roman"/>
          <w:sz w:val="24"/>
          <w:szCs w:val="24"/>
        </w:rPr>
        <w:t>Шарпенак</w:t>
      </w:r>
      <w:proofErr w:type="spellEnd"/>
      <w:r w:rsidRPr="00793B9C"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423F54" w:rsidRPr="00793B9C" w:rsidRDefault="00423F54" w:rsidP="005C25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3B9C">
        <w:rPr>
          <w:rFonts w:ascii="Times New Roman" w:hAnsi="Times New Roman" w:cs="Times New Roman"/>
          <w:sz w:val="24"/>
          <w:szCs w:val="24"/>
        </w:rPr>
        <w:t>ков А.И.</w:t>
      </w:r>
    </w:p>
    <w:p w:rsidR="00423F54" w:rsidRPr="005702A2" w:rsidRDefault="00423F54" w:rsidP="005C2539">
      <w:pPr>
        <w:rPr>
          <w:rFonts w:ascii="Times New Roman" w:hAnsi="Times New Roman" w:cs="Times New Roman"/>
          <w:b/>
          <w:sz w:val="24"/>
          <w:szCs w:val="24"/>
        </w:rPr>
      </w:pPr>
      <w:r w:rsidRPr="005702A2">
        <w:rPr>
          <w:rFonts w:ascii="Times New Roman" w:hAnsi="Times New Roman" w:cs="Times New Roman"/>
          <w:b/>
          <w:sz w:val="24"/>
          <w:szCs w:val="24"/>
        </w:rPr>
        <w:t>Перечислите условия возникновения и развития кариеса зубов:</w:t>
      </w:r>
    </w:p>
    <w:p w:rsidR="00423F54" w:rsidRPr="00793B9C" w:rsidRDefault="00423F54" w:rsidP="005C253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B9C">
        <w:rPr>
          <w:rFonts w:ascii="Times New Roman" w:hAnsi="Times New Roman" w:cs="Times New Roman"/>
          <w:sz w:val="24"/>
          <w:szCs w:val="24"/>
        </w:rPr>
        <w:t>кариесвосприимчивость</w:t>
      </w:r>
      <w:proofErr w:type="spellEnd"/>
      <w:r w:rsidRPr="00793B9C">
        <w:rPr>
          <w:rFonts w:ascii="Times New Roman" w:hAnsi="Times New Roman" w:cs="Times New Roman"/>
          <w:sz w:val="24"/>
          <w:szCs w:val="24"/>
        </w:rPr>
        <w:t xml:space="preserve"> зубной поверхности, </w:t>
      </w:r>
    </w:p>
    <w:p w:rsidR="00423F54" w:rsidRPr="00793B9C" w:rsidRDefault="00423F54" w:rsidP="005C253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9C">
        <w:rPr>
          <w:rFonts w:ascii="Times New Roman" w:hAnsi="Times New Roman" w:cs="Times New Roman"/>
          <w:sz w:val="24"/>
          <w:szCs w:val="24"/>
        </w:rPr>
        <w:t>кариесогенные</w:t>
      </w:r>
      <w:proofErr w:type="spellEnd"/>
      <w:r w:rsidRPr="00793B9C">
        <w:rPr>
          <w:rFonts w:ascii="Times New Roman" w:hAnsi="Times New Roman" w:cs="Times New Roman"/>
          <w:sz w:val="24"/>
          <w:szCs w:val="24"/>
        </w:rPr>
        <w:t xml:space="preserve"> бактерии, </w:t>
      </w:r>
    </w:p>
    <w:p w:rsidR="00423F54" w:rsidRPr="00793B9C" w:rsidRDefault="00423F54" w:rsidP="005C253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 xml:space="preserve">ферментируемые углеводы </w:t>
      </w:r>
    </w:p>
    <w:p w:rsidR="00423F54" w:rsidRPr="00793B9C" w:rsidRDefault="00423F54" w:rsidP="005C253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423F54" w:rsidRPr="00793B9C" w:rsidRDefault="00423F54" w:rsidP="005C253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B9C">
        <w:rPr>
          <w:rFonts w:ascii="Times New Roman" w:hAnsi="Times New Roman" w:cs="Times New Roman"/>
          <w:sz w:val="24"/>
          <w:szCs w:val="24"/>
        </w:rPr>
        <w:t xml:space="preserve">все  </w:t>
      </w:r>
      <w:proofErr w:type="gramStart"/>
      <w:r w:rsidRPr="00793B9C">
        <w:rPr>
          <w:rFonts w:ascii="Times New Roman" w:hAnsi="Times New Roman" w:cs="Times New Roman"/>
          <w:sz w:val="24"/>
          <w:szCs w:val="24"/>
        </w:rPr>
        <w:t>выше перечисленное</w:t>
      </w:r>
      <w:proofErr w:type="gramEnd"/>
      <w:r w:rsidRPr="0079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54" w:rsidRPr="005702A2" w:rsidRDefault="00423F54" w:rsidP="005C2539">
      <w:pPr>
        <w:rPr>
          <w:rFonts w:ascii="Times New Roman" w:hAnsi="Times New Roman" w:cs="Times New Roman"/>
          <w:b/>
          <w:sz w:val="24"/>
          <w:szCs w:val="24"/>
        </w:rPr>
      </w:pPr>
      <w:r w:rsidRPr="005702A2">
        <w:rPr>
          <w:rFonts w:ascii="Times New Roman" w:hAnsi="Times New Roman" w:cs="Times New Roman"/>
          <w:b/>
          <w:sz w:val="24"/>
          <w:szCs w:val="24"/>
        </w:rPr>
        <w:t>Может ли кариес передаваться от человека к человеку?</w:t>
      </w:r>
    </w:p>
    <w:p w:rsidR="00423F54" w:rsidRDefault="00423F54" w:rsidP="005C25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23F54" w:rsidRDefault="00423F54" w:rsidP="005C25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23F54" w:rsidRDefault="00423F54" w:rsidP="005C25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изучено</w:t>
      </w:r>
    </w:p>
    <w:p w:rsidR="00423F54" w:rsidRPr="005702A2" w:rsidRDefault="00423F54" w:rsidP="005C2539">
      <w:pPr>
        <w:rPr>
          <w:rFonts w:ascii="Times New Roman" w:hAnsi="Times New Roman" w:cs="Times New Roman"/>
          <w:b/>
          <w:sz w:val="24"/>
          <w:szCs w:val="24"/>
        </w:rPr>
      </w:pPr>
      <w:r w:rsidRPr="005702A2">
        <w:rPr>
          <w:rFonts w:ascii="Times New Roman" w:hAnsi="Times New Roman" w:cs="Times New Roman"/>
          <w:b/>
          <w:sz w:val="24"/>
          <w:szCs w:val="24"/>
        </w:rPr>
        <w:t>Какой возрастной период называется «окном инфицирования»?</w:t>
      </w:r>
    </w:p>
    <w:p w:rsidR="00423F54" w:rsidRDefault="00423F54" w:rsidP="005C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мес.-1 год</w:t>
      </w:r>
    </w:p>
    <w:p w:rsidR="00423F54" w:rsidRDefault="00423F54" w:rsidP="005C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года-3 года</w:t>
      </w:r>
    </w:p>
    <w:p w:rsidR="00423F54" w:rsidRDefault="00423F54" w:rsidP="005C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года-3,5 года</w:t>
      </w:r>
    </w:p>
    <w:p w:rsidR="00423F54" w:rsidRDefault="00423F54" w:rsidP="005C25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лет и старше</w:t>
      </w:r>
    </w:p>
    <w:p w:rsidR="00423F54" w:rsidRPr="005702A2" w:rsidRDefault="00423F54" w:rsidP="005C2539">
      <w:pPr>
        <w:tabs>
          <w:tab w:val="left" w:pos="3933"/>
        </w:tabs>
        <w:rPr>
          <w:rFonts w:ascii="Times New Roman" w:hAnsi="Times New Roman" w:cs="Times New Roman"/>
          <w:b/>
          <w:sz w:val="24"/>
          <w:szCs w:val="24"/>
        </w:rPr>
      </w:pPr>
      <w:r w:rsidRPr="005702A2">
        <w:rPr>
          <w:rFonts w:ascii="Times New Roman" w:hAnsi="Times New Roman" w:cs="Times New Roman"/>
          <w:b/>
          <w:sz w:val="24"/>
          <w:szCs w:val="24"/>
        </w:rPr>
        <w:t>Какие микроорганизмы вызывают кариес гладких поверхностей зубов?</w:t>
      </w:r>
    </w:p>
    <w:p w:rsidR="00423F54" w:rsidRPr="00751C45" w:rsidRDefault="00423F54" w:rsidP="005C25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Str. </w:t>
      </w:r>
      <w:proofErr w:type="spellStart"/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>mutans</w:t>
      </w:r>
      <w:proofErr w:type="spellEnd"/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423F54" w:rsidRPr="00751C45" w:rsidRDefault="00423F54" w:rsidP="005C25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Str. </w:t>
      </w:r>
      <w:proofErr w:type="spellStart"/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>sobrinus</w:t>
      </w:r>
      <w:proofErr w:type="spellEnd"/>
      <w:r w:rsidRPr="00751C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F54" w:rsidRDefault="00423F54" w:rsidP="005C25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Str.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751C45">
        <w:rPr>
          <w:rFonts w:ascii="Times New Roman" w:hAnsi="Times New Roman" w:cs="Times New Roman"/>
          <w:iCs/>
          <w:sz w:val="24"/>
          <w:szCs w:val="24"/>
          <w:lang w:val="en-US"/>
        </w:rPr>
        <w:t>ricetus</w:t>
      </w:r>
      <w:proofErr w:type="spellEnd"/>
    </w:p>
    <w:p w:rsidR="00423F54" w:rsidRDefault="00423F54" w:rsidP="005C253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Lactobacillus spp.</w:t>
      </w:r>
    </w:p>
    <w:p w:rsidR="00423F54" w:rsidRPr="005702A2" w:rsidRDefault="00423F54" w:rsidP="005C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23F54" w:rsidRPr="005702A2" w:rsidRDefault="00423F54" w:rsidP="005C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702A2">
        <w:rPr>
          <w:rFonts w:ascii="Times New Roman" w:hAnsi="Times New Roman" w:cs="Times New Roman"/>
          <w:b/>
          <w:iCs/>
          <w:sz w:val="24"/>
          <w:szCs w:val="24"/>
        </w:rPr>
        <w:t xml:space="preserve">Какое соотношение </w:t>
      </w:r>
      <w:proofErr w:type="spellStart"/>
      <w:r w:rsidRPr="005702A2">
        <w:rPr>
          <w:rFonts w:ascii="Times New Roman" w:hAnsi="Times New Roman" w:cs="Times New Roman"/>
          <w:b/>
          <w:iCs/>
          <w:sz w:val="24"/>
          <w:szCs w:val="24"/>
        </w:rPr>
        <w:t>Са</w:t>
      </w:r>
      <w:proofErr w:type="gramStart"/>
      <w:r w:rsidRPr="005702A2">
        <w:rPr>
          <w:rFonts w:ascii="Times New Roman" w:hAnsi="Times New Roman" w:cs="Times New Roman"/>
          <w:b/>
          <w:iCs/>
          <w:sz w:val="24"/>
          <w:szCs w:val="24"/>
        </w:rPr>
        <w:t>:Р</w:t>
      </w:r>
      <w:proofErr w:type="spellEnd"/>
      <w:proofErr w:type="gramEnd"/>
      <w:r w:rsidRPr="005702A2">
        <w:rPr>
          <w:rFonts w:ascii="Times New Roman" w:hAnsi="Times New Roman" w:cs="Times New Roman"/>
          <w:b/>
          <w:iCs/>
          <w:sz w:val="24"/>
          <w:szCs w:val="24"/>
        </w:rPr>
        <w:t xml:space="preserve"> в эмали постоянного первого моляра в 6 лет?</w:t>
      </w:r>
    </w:p>
    <w:p w:rsidR="00423F54" w:rsidRDefault="00423F54" w:rsidP="005C253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1,51</w:t>
      </w:r>
    </w:p>
    <w:p w:rsidR="00423F54" w:rsidRDefault="00423F54" w:rsidP="005C253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1,67</w:t>
      </w:r>
    </w:p>
    <w:p w:rsidR="00423F54" w:rsidRDefault="00423F54" w:rsidP="005C253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1,71</w:t>
      </w:r>
    </w:p>
    <w:p w:rsidR="00423F54" w:rsidRDefault="00423F54" w:rsidP="005C253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2,1</w:t>
      </w:r>
    </w:p>
    <w:p w:rsidR="00445C07" w:rsidRPr="00003AFF" w:rsidRDefault="00445C07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4D5" w:rsidRDefault="007A23EC" w:rsidP="005C2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E3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23EC" w:rsidRDefault="007A23EC" w:rsidP="005C253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 детей и подростков: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англ./Под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Р.Е.МакДональда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Д.Р.Эйвери</w:t>
      </w:r>
      <w:proofErr w:type="spellEnd"/>
      <w:r w:rsidR="00445C07">
        <w:rPr>
          <w:rFonts w:ascii="Times New Roman" w:hAnsi="Times New Roman" w:cs="Times New Roman"/>
          <w:sz w:val="24"/>
          <w:szCs w:val="24"/>
        </w:rPr>
        <w:t xml:space="preserve">. – М.: Медицинское информационное </w:t>
      </w:r>
      <w:proofErr w:type="spellStart"/>
      <w:r w:rsidR="00445C07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445C07">
        <w:rPr>
          <w:rFonts w:ascii="Times New Roman" w:hAnsi="Times New Roman" w:cs="Times New Roman"/>
          <w:sz w:val="24"/>
          <w:szCs w:val="24"/>
        </w:rPr>
        <w:t>, 2003. – 636 с.</w:t>
      </w:r>
    </w:p>
    <w:p w:rsidR="00445C07" w:rsidRDefault="00445C07" w:rsidP="005C253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Терапевтическая стоматология детского возраста. – М.: Медицинская книга, Н.Новгород: Издательство НГМА, 2001. – 744 с.</w:t>
      </w:r>
    </w:p>
    <w:p w:rsidR="00445C07" w:rsidRDefault="00445C07" w:rsidP="005C253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Кузмина Э.М. Современные подходы к профилактике кариеса зубов // </w:t>
      </w:r>
      <w:r>
        <w:rPr>
          <w:rFonts w:ascii="Times New Roman" w:hAnsi="Times New Roman" w:cs="Times New Roman"/>
          <w:sz w:val="24"/>
          <w:szCs w:val="24"/>
          <w:lang w:val="en-US"/>
        </w:rPr>
        <w:t>Dental</w:t>
      </w:r>
      <w:r w:rsidRPr="0044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>
        <w:rPr>
          <w:rFonts w:ascii="Times New Roman" w:hAnsi="Times New Roman" w:cs="Times New Roman"/>
          <w:sz w:val="24"/>
          <w:szCs w:val="24"/>
        </w:rPr>
        <w:t>. – 2011. - №2</w:t>
      </w:r>
    </w:p>
    <w:p w:rsidR="00445C07" w:rsidRDefault="00445C07" w:rsidP="005C253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Попруженко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Профилактика основных стоматологических заболеваний.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– 464 с.</w:t>
      </w:r>
    </w:p>
    <w:p w:rsidR="00445C07" w:rsidRPr="007A23EC" w:rsidRDefault="00445C07" w:rsidP="005C2539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C07" w:rsidRPr="007A23EC" w:rsidSect="007C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511"/>
    <w:multiLevelType w:val="hybridMultilevel"/>
    <w:tmpl w:val="66D2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23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2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A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8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E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21DDA"/>
    <w:multiLevelType w:val="hybridMultilevel"/>
    <w:tmpl w:val="FA94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F24"/>
    <w:multiLevelType w:val="hybridMultilevel"/>
    <w:tmpl w:val="0FE4DB40"/>
    <w:lvl w:ilvl="0" w:tplc="BBCA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6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6F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4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A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4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29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EC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BC490B"/>
    <w:multiLevelType w:val="hybridMultilevel"/>
    <w:tmpl w:val="DE64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29DF"/>
    <w:multiLevelType w:val="hybridMultilevel"/>
    <w:tmpl w:val="2A8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26D"/>
    <w:multiLevelType w:val="hybridMultilevel"/>
    <w:tmpl w:val="F02C4610"/>
    <w:lvl w:ilvl="0" w:tplc="500E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23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2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A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8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E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AC3ACC"/>
    <w:multiLevelType w:val="hybridMultilevel"/>
    <w:tmpl w:val="1F0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77D41"/>
    <w:multiLevelType w:val="hybridMultilevel"/>
    <w:tmpl w:val="0638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423"/>
    <w:multiLevelType w:val="hybridMultilevel"/>
    <w:tmpl w:val="5A864E80"/>
    <w:lvl w:ilvl="0" w:tplc="DD10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6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4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E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8E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CE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8E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0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AA5F20"/>
    <w:multiLevelType w:val="hybridMultilevel"/>
    <w:tmpl w:val="1B887C6C"/>
    <w:lvl w:ilvl="0" w:tplc="A322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C4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6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E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0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8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0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B13978"/>
    <w:multiLevelType w:val="hybridMultilevel"/>
    <w:tmpl w:val="F3F6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1E8B"/>
    <w:rsid w:val="00003AFF"/>
    <w:rsid w:val="00164C8E"/>
    <w:rsid w:val="002360F8"/>
    <w:rsid w:val="00423F54"/>
    <w:rsid w:val="00436D36"/>
    <w:rsid w:val="00445C07"/>
    <w:rsid w:val="00537859"/>
    <w:rsid w:val="005C2539"/>
    <w:rsid w:val="005D0009"/>
    <w:rsid w:val="00781E8B"/>
    <w:rsid w:val="00793C4E"/>
    <w:rsid w:val="007A1B0B"/>
    <w:rsid w:val="007A23EC"/>
    <w:rsid w:val="007C108F"/>
    <w:rsid w:val="008247AA"/>
    <w:rsid w:val="008C5D2F"/>
    <w:rsid w:val="00997207"/>
    <w:rsid w:val="00A2238F"/>
    <w:rsid w:val="00A62382"/>
    <w:rsid w:val="00A860B3"/>
    <w:rsid w:val="00B242A7"/>
    <w:rsid w:val="00BB79F1"/>
    <w:rsid w:val="00CD2E3B"/>
    <w:rsid w:val="00D01DD1"/>
    <w:rsid w:val="00D14F79"/>
    <w:rsid w:val="00D34567"/>
    <w:rsid w:val="00D644D5"/>
    <w:rsid w:val="00DA4CB5"/>
    <w:rsid w:val="00DB06F4"/>
    <w:rsid w:val="00E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27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16</cp:revision>
  <dcterms:created xsi:type="dcterms:W3CDTF">2013-01-13T07:55:00Z</dcterms:created>
  <dcterms:modified xsi:type="dcterms:W3CDTF">2013-03-03T22:21:00Z</dcterms:modified>
</cp:coreProperties>
</file>