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AD" w:rsidRPr="00FC18CC" w:rsidRDefault="00F40AAD" w:rsidP="00FC18CC">
      <w:pPr>
        <w:tabs>
          <w:tab w:val="left" w:pos="567"/>
          <w:tab w:val="left" w:pos="709"/>
          <w:tab w:val="left" w:pos="794"/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18CC">
        <w:rPr>
          <w:rFonts w:ascii="Times New Roman" w:hAnsi="Times New Roman"/>
          <w:sz w:val="28"/>
          <w:szCs w:val="28"/>
        </w:rPr>
        <w:t xml:space="preserve">Краткий </w:t>
      </w:r>
      <w:r w:rsidR="00CD548F" w:rsidRPr="00FC18CC">
        <w:rPr>
          <w:rFonts w:ascii="Times New Roman" w:hAnsi="Times New Roman"/>
          <w:sz w:val="28"/>
          <w:szCs w:val="28"/>
        </w:rPr>
        <w:t xml:space="preserve">итоговый </w:t>
      </w:r>
      <w:r w:rsidRPr="00FC18CC">
        <w:rPr>
          <w:rFonts w:ascii="Times New Roman" w:hAnsi="Times New Roman"/>
          <w:sz w:val="28"/>
          <w:szCs w:val="28"/>
        </w:rPr>
        <w:t>аналитический отчет о результатах выполненных работ</w:t>
      </w:r>
    </w:p>
    <w:p w:rsidR="00F40AAD" w:rsidRPr="00FC18CC" w:rsidRDefault="00F40AAD" w:rsidP="00FC18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за </w:t>
      </w:r>
      <w:r w:rsidR="00CD548F" w:rsidRPr="00FC18CC">
        <w:rPr>
          <w:rFonts w:ascii="Times New Roman" w:hAnsi="Times New Roman"/>
          <w:sz w:val="28"/>
          <w:szCs w:val="28"/>
        </w:rPr>
        <w:t>2018г</w:t>
      </w:r>
      <w:r w:rsidRPr="00FC18CC">
        <w:rPr>
          <w:rFonts w:ascii="Times New Roman" w:hAnsi="Times New Roman"/>
          <w:sz w:val="28"/>
          <w:szCs w:val="28"/>
        </w:rPr>
        <w:t xml:space="preserve">. в рамках государственного задания Минздрава России в части осуществления научных исследований и разработок </w:t>
      </w:r>
    </w:p>
    <w:p w:rsidR="00F40AAD" w:rsidRPr="00FC18CC" w:rsidRDefault="00F40AAD" w:rsidP="00FC18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в федеральном государственном бюджетном образовательном учреждении высшего образования Северо-Западный государственный медицинский университет им. И.И. Мечникова Министерства здравоохранения </w:t>
      </w:r>
    </w:p>
    <w:p w:rsidR="00F40AAD" w:rsidRPr="00FC18CC" w:rsidRDefault="00F40AAD" w:rsidP="00FC18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>Российской Федерации</w:t>
      </w:r>
    </w:p>
    <w:p w:rsidR="00413A33" w:rsidRPr="00FC18CC" w:rsidRDefault="00413A33" w:rsidP="00FC18C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8CC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F1253D" w:rsidRPr="00FC18CC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>Факторы риска гендерного дисбаланса среди новорожденных детей и других нарушений внутриутробного развития плода и их профилактика у коренного населения, проживающего в экологически неблагополучных районах Арктической зоны Российской Федерации</w:t>
      </w:r>
      <w:r w:rsidR="00F1253D" w:rsidRPr="00FC18C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выполнения:</w:t>
      </w:r>
      <w:r w:rsidRPr="00FC18CC">
        <w:rPr>
          <w:rFonts w:ascii="Times New Roman" w:hAnsi="Times New Roman"/>
          <w:sz w:val="28"/>
          <w:szCs w:val="28"/>
        </w:rPr>
        <w:t xml:space="preserve"> 2018г. и плановый период 2019-2020гг.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 xml:space="preserve">: </w:t>
      </w:r>
      <w:r w:rsidR="00FC18CC" w:rsidRPr="00FC18CC">
        <w:rPr>
          <w:rFonts w:ascii="Times New Roman" w:hAnsi="Times New Roman"/>
          <w:sz w:val="28"/>
          <w:szCs w:val="28"/>
        </w:rPr>
        <w:t>АААА-А18-118052990084-1</w:t>
      </w:r>
    </w:p>
    <w:p w:rsidR="00F1253D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C18CC">
        <w:rPr>
          <w:rFonts w:ascii="Times New Roman" w:hAnsi="Times New Roman"/>
          <w:bCs/>
          <w:iCs/>
          <w:sz w:val="28"/>
          <w:szCs w:val="28"/>
        </w:rPr>
        <w:t xml:space="preserve">Проводится разработка методологии оценки риска гендерной диспропорции и других нарушений внутриутробного развития плода и разработка рекомендаций по их профилактике при воздействии вредных факторов окружающей среды  на организм женщин репродуктивного возраста. </w:t>
      </w:r>
    </w:p>
    <w:p w:rsidR="00F1253D" w:rsidRPr="00FC18CC" w:rsidRDefault="00F1253D" w:rsidP="00FC18CC">
      <w:pPr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C18CC">
        <w:rPr>
          <w:rFonts w:ascii="Times New Roman" w:hAnsi="Times New Roman"/>
          <w:bCs/>
          <w:iCs/>
          <w:sz w:val="28"/>
          <w:szCs w:val="28"/>
        </w:rPr>
        <w:t>В ходе выполнения НИР получены следующие научные результаты: ч</w:t>
      </w:r>
      <w:r w:rsidRPr="00FC18CC">
        <w:rPr>
          <w:rFonts w:ascii="Times New Roman" w:hAnsi="Times New Roman"/>
          <w:sz w:val="28"/>
          <w:szCs w:val="28"/>
        </w:rPr>
        <w:t xml:space="preserve">астота неблагоприятных исходов беременностей отмечена в 8,4%, что существенно выше, чем в среднем по России (4.1%); </w:t>
      </w:r>
      <w:proofErr w:type="gramStart"/>
      <w:r w:rsidRPr="00FC18CC">
        <w:rPr>
          <w:rFonts w:ascii="Times New Roman" w:hAnsi="Times New Roman"/>
          <w:sz w:val="28"/>
          <w:szCs w:val="28"/>
        </w:rPr>
        <w:t>у</w:t>
      </w:r>
      <w:r w:rsidRPr="00FC18CC">
        <w:rPr>
          <w:rFonts w:ascii="Times New Roman" w:hAnsi="Times New Roman"/>
          <w:bCs/>
          <w:iCs/>
          <w:sz w:val="28"/>
          <w:szCs w:val="28"/>
        </w:rPr>
        <w:t>становлено, что</w:t>
      </w:r>
      <w:r w:rsidRPr="00FC18CC">
        <w:rPr>
          <w:rFonts w:ascii="Times New Roman" w:hAnsi="Times New Roman"/>
          <w:sz w:val="28"/>
          <w:szCs w:val="28"/>
        </w:rPr>
        <w:t xml:space="preserve"> несмотря на глобальные действия в рамках Стокгольмской конвенции по сокращению производства и использования СЭТ, загрязняющие вещества по-прежнему присутствуют в арктической среде, но</w:t>
      </w:r>
      <w:r w:rsidRPr="00FC18CC">
        <w:rPr>
          <w:rFonts w:ascii="Times New Roman" w:hAnsi="Times New Roman"/>
          <w:bCs/>
          <w:iCs/>
          <w:sz w:val="28"/>
          <w:szCs w:val="28"/>
        </w:rPr>
        <w:t xml:space="preserve"> средние уровни содержания СЭТ в материнской крови снизились по сравнению с когортами, обследованными в 2001 году.;</w:t>
      </w:r>
      <w:r w:rsidRPr="00FC18CC">
        <w:rPr>
          <w:rFonts w:ascii="Times New Roman" w:hAnsi="Times New Roman"/>
          <w:sz w:val="28"/>
          <w:szCs w:val="28"/>
        </w:rPr>
        <w:t xml:space="preserve"> обнаружена тесная статистическая связь между высокими уровнями СЭТ и низким весом при рождении, а также содержанием </w:t>
      </w:r>
      <w:proofErr w:type="spellStart"/>
      <w:r w:rsidRPr="00FC18CC">
        <w:rPr>
          <w:rFonts w:ascii="Times New Roman" w:hAnsi="Times New Roman"/>
          <w:sz w:val="28"/>
          <w:szCs w:val="28"/>
        </w:rPr>
        <w:t>гексахлорбензол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(ГХБ) и β- </w:t>
      </w:r>
      <w:proofErr w:type="spellStart"/>
      <w:r w:rsidRPr="00FC18CC">
        <w:rPr>
          <w:rFonts w:ascii="Times New Roman" w:hAnsi="Times New Roman"/>
          <w:sz w:val="28"/>
          <w:szCs w:val="28"/>
        </w:rPr>
        <w:t>гексахлорциклогексан</w:t>
      </w:r>
      <w:proofErr w:type="spellEnd"/>
      <w:proofErr w:type="gramEnd"/>
      <w:r w:rsidRPr="00FC18CC">
        <w:rPr>
          <w:rFonts w:ascii="Times New Roman" w:hAnsi="Times New Roman"/>
          <w:sz w:val="28"/>
          <w:szCs w:val="28"/>
        </w:rPr>
        <w:t xml:space="preserve"> в сыворотке крови матери в диапазоне выше 0,2 мкг/л</w:t>
      </w:r>
      <w:proofErr w:type="gramStart"/>
      <w:r w:rsidRPr="00FC18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что, по-видимому, можно рассматривать как пороговый показатель риска, способный влиять на низкий вес при рождении. Несмотря на повышенные уровни, некоторые загрязнители с высокой степенью озабоченности (p'-</w:t>
      </w:r>
      <w:r w:rsidRPr="00FC18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color w:val="000000"/>
          <w:sz w:val="28"/>
          <w:szCs w:val="28"/>
        </w:rPr>
        <w:t>дихлордифенилтрихлорэтан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8CC">
        <w:rPr>
          <w:rFonts w:ascii="Times New Roman" w:hAnsi="Times New Roman"/>
          <w:sz w:val="28"/>
          <w:szCs w:val="28"/>
        </w:rPr>
        <w:t>Полибромированные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дифенил эфиры 153, ГХБ) в представленных арктических популяциях продолжают уменьшаться по сравнению с предыдущими годами.</w:t>
      </w:r>
    </w:p>
    <w:p w:rsidR="00413A33" w:rsidRPr="00FC18CC" w:rsidRDefault="00413A33" w:rsidP="00FC18C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A33" w:rsidRPr="00FC18CC" w:rsidRDefault="00413A33" w:rsidP="00FC18C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8CC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="00F1253D" w:rsidRPr="00FC18CC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Разработка и внедрение современных методов и технологий, направленных на повышение эффективности профилактики и лечения стоматологических заболеваний у детей с патологией пищеварительного тракта и </w:t>
      </w:r>
      <w:proofErr w:type="spellStart"/>
      <w:r w:rsidRPr="00FC18CC">
        <w:rPr>
          <w:rFonts w:ascii="Times New Roman" w:hAnsi="Times New Roman"/>
          <w:b/>
          <w:color w:val="000000"/>
          <w:sz w:val="28"/>
          <w:szCs w:val="28"/>
        </w:rPr>
        <w:t>орфанными</w:t>
      </w:r>
      <w:proofErr w:type="spellEnd"/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заболевани</w:t>
      </w:r>
      <w:r w:rsidR="00F1253D" w:rsidRPr="00FC18CC">
        <w:rPr>
          <w:rFonts w:ascii="Times New Roman" w:hAnsi="Times New Roman"/>
          <w:b/>
          <w:color w:val="000000"/>
          <w:sz w:val="28"/>
          <w:szCs w:val="28"/>
        </w:rPr>
        <w:t>ями»</w:t>
      </w:r>
    </w:p>
    <w:p w:rsidR="00F1253D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выполнения:</w:t>
      </w:r>
      <w:r w:rsidRPr="00FC18CC">
        <w:rPr>
          <w:rFonts w:ascii="Times New Roman" w:hAnsi="Times New Roman"/>
          <w:sz w:val="28"/>
          <w:szCs w:val="28"/>
        </w:rPr>
        <w:t xml:space="preserve"> 2018г. и плановый период 2019-2020гг.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 xml:space="preserve">: </w:t>
      </w:r>
      <w:r w:rsidR="00FC18CC" w:rsidRPr="00FC18CC">
        <w:rPr>
          <w:rFonts w:ascii="Times New Roman" w:hAnsi="Times New Roman"/>
          <w:sz w:val="28"/>
          <w:szCs w:val="28"/>
        </w:rPr>
        <w:t>АААА-А18-118052990082-7</w:t>
      </w:r>
    </w:p>
    <w:p w:rsidR="00F1253D" w:rsidRPr="00FC18CC" w:rsidRDefault="00CB7D0B" w:rsidP="00FC18C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18C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C18C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водится анализ особенностей стоматологических заболеваний у детей с </w:t>
      </w:r>
      <w:proofErr w:type="spellStart"/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>муковисцедозом</w:t>
      </w:r>
      <w:proofErr w:type="spellEnd"/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>целиакией</w:t>
      </w:r>
      <w:proofErr w:type="spellEnd"/>
      <w:r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 с целью р</w:t>
      </w:r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>азрабо</w:t>
      </w:r>
      <w:r w:rsidRPr="00FC18CC">
        <w:rPr>
          <w:rFonts w:ascii="Times New Roman" w:eastAsia="Calibri" w:hAnsi="Times New Roman"/>
          <w:sz w:val="28"/>
          <w:szCs w:val="28"/>
          <w:lang w:eastAsia="en-US"/>
        </w:rPr>
        <w:t>тки</w:t>
      </w:r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</w:t>
      </w:r>
      <w:r w:rsidRPr="00FC18CC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 профилактики стоматологических заболеваний у детей с </w:t>
      </w:r>
      <w:proofErr w:type="spellStart"/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>орфанными</w:t>
      </w:r>
      <w:proofErr w:type="spellEnd"/>
      <w:r w:rsidR="00F1253D"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 заболеваниями и гастроэнтерологической патологией. </w:t>
      </w:r>
    </w:p>
    <w:p w:rsidR="00CB7D0B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В 2018 году проведено обследование стоматологического статуса детей с </w:t>
      </w:r>
      <w:proofErr w:type="spellStart"/>
      <w:r w:rsidRPr="00FC18CC">
        <w:rPr>
          <w:rFonts w:ascii="Times New Roman" w:hAnsi="Times New Roman"/>
          <w:sz w:val="28"/>
          <w:szCs w:val="28"/>
        </w:rPr>
        <w:t>целиакией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18CC">
        <w:rPr>
          <w:rFonts w:ascii="Times New Roman" w:hAnsi="Times New Roman"/>
          <w:sz w:val="28"/>
          <w:szCs w:val="28"/>
        </w:rPr>
        <w:t>муковисцидозом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. </w:t>
      </w:r>
      <w:r w:rsidR="00CB7D0B" w:rsidRPr="00FC18CC">
        <w:rPr>
          <w:rFonts w:ascii="Times New Roman" w:hAnsi="Times New Roman"/>
          <w:sz w:val="28"/>
          <w:szCs w:val="28"/>
        </w:rPr>
        <w:t xml:space="preserve">Установлено, что у детей, рождённых от матерей с </w:t>
      </w:r>
      <w:proofErr w:type="spellStart"/>
      <w:r w:rsidR="00CB7D0B" w:rsidRPr="00FC18CC">
        <w:rPr>
          <w:rFonts w:ascii="Times New Roman" w:hAnsi="Times New Roman"/>
          <w:sz w:val="28"/>
          <w:szCs w:val="28"/>
        </w:rPr>
        <w:t>целиакией</w:t>
      </w:r>
      <w:proofErr w:type="spellEnd"/>
      <w:r w:rsidR="00CB7D0B" w:rsidRPr="00FC18CC">
        <w:rPr>
          <w:rFonts w:ascii="Times New Roman" w:hAnsi="Times New Roman"/>
          <w:sz w:val="28"/>
          <w:szCs w:val="28"/>
        </w:rPr>
        <w:t xml:space="preserve"> высока вероятность развития гипоплазии эмали и высокая распространённость кариеса постоянных зубов. Выявлена обратная сильная корреляционная зависимость между резистентностью эмали постоянных зубов и </w:t>
      </w:r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>иммуноглобулинов класса</w:t>
      </w:r>
      <w:proofErr w:type="gramStart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proofErr w:type="gramEnd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 xml:space="preserve"> к ферменту тканевой </w:t>
      </w:r>
      <w:proofErr w:type="spellStart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>трансглутаминазе</w:t>
      </w:r>
      <w:proofErr w:type="spellEnd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 xml:space="preserve"> в сыворотке  у детей с </w:t>
      </w:r>
      <w:proofErr w:type="spellStart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>целиакией</w:t>
      </w:r>
      <w:proofErr w:type="spellEnd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 xml:space="preserve">, рожденных от матерей с </w:t>
      </w:r>
      <w:proofErr w:type="spellStart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>целиакией</w:t>
      </w:r>
      <w:proofErr w:type="spellEnd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>Выялено</w:t>
      </w:r>
      <w:proofErr w:type="spellEnd"/>
      <w:r w:rsidR="00CB7D0B" w:rsidRPr="00FC18CC">
        <w:rPr>
          <w:rFonts w:ascii="Times New Roman" w:hAnsi="Times New Roman"/>
          <w:sz w:val="28"/>
          <w:szCs w:val="28"/>
          <w:shd w:val="clear" w:color="auto" w:fill="FFFFFF"/>
        </w:rPr>
        <w:t>, что у</w:t>
      </w:r>
      <w:r w:rsidR="00CB7D0B" w:rsidRPr="00FC18CC">
        <w:rPr>
          <w:rFonts w:ascii="Times New Roman" w:hAnsi="Times New Roman"/>
          <w:sz w:val="28"/>
          <w:szCs w:val="28"/>
        </w:rPr>
        <w:t xml:space="preserve"> детей с </w:t>
      </w:r>
      <w:proofErr w:type="spellStart"/>
      <w:r w:rsidR="00CB7D0B" w:rsidRPr="00FC18CC">
        <w:rPr>
          <w:rFonts w:ascii="Times New Roman" w:hAnsi="Times New Roman"/>
          <w:sz w:val="28"/>
          <w:szCs w:val="28"/>
        </w:rPr>
        <w:t>муковисцидозом</w:t>
      </w:r>
      <w:proofErr w:type="spellEnd"/>
      <w:r w:rsidR="00CB7D0B" w:rsidRPr="00FC18CC">
        <w:rPr>
          <w:rFonts w:ascii="Times New Roman" w:hAnsi="Times New Roman"/>
          <w:sz w:val="28"/>
          <w:szCs w:val="28"/>
        </w:rPr>
        <w:t xml:space="preserve"> показатели кариеса зубов значительно ниже по сравнению с детьми, не имеющими данного заболевания при том, что показатели </w:t>
      </w:r>
      <w:proofErr w:type="spellStart"/>
      <w:r w:rsidR="00CB7D0B" w:rsidRPr="00FC18CC">
        <w:rPr>
          <w:rFonts w:ascii="Times New Roman" w:hAnsi="Times New Roman"/>
          <w:sz w:val="28"/>
          <w:szCs w:val="28"/>
        </w:rPr>
        <w:t>кариесогенной</w:t>
      </w:r>
      <w:proofErr w:type="spellEnd"/>
      <w:r w:rsidR="00CB7D0B" w:rsidRPr="00FC18CC">
        <w:rPr>
          <w:rFonts w:ascii="Times New Roman" w:hAnsi="Times New Roman"/>
          <w:sz w:val="28"/>
          <w:szCs w:val="28"/>
        </w:rPr>
        <w:t xml:space="preserve"> ситуации полости рта у данной группы детей были высокими. Установлено, что низкая активность кариозного процесса связана с низким титром </w:t>
      </w:r>
      <w:r w:rsidR="00CB7D0B" w:rsidRPr="00FC18CC">
        <w:rPr>
          <w:rFonts w:ascii="Times New Roman" w:hAnsi="Times New Roman"/>
          <w:i/>
          <w:sz w:val="28"/>
          <w:szCs w:val="28"/>
          <w:lang w:val="en-US"/>
        </w:rPr>
        <w:t>Streptococcus</w:t>
      </w:r>
      <w:r w:rsidR="00CB7D0B" w:rsidRPr="00FC18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7D0B" w:rsidRPr="00FC18CC">
        <w:rPr>
          <w:rFonts w:ascii="Times New Roman" w:hAnsi="Times New Roman"/>
          <w:i/>
          <w:sz w:val="28"/>
          <w:szCs w:val="28"/>
          <w:lang w:val="en-US"/>
        </w:rPr>
        <w:t>mutans</w:t>
      </w:r>
      <w:proofErr w:type="spellEnd"/>
      <w:r w:rsidR="00CB7D0B" w:rsidRPr="00FC18CC">
        <w:rPr>
          <w:rFonts w:ascii="Times New Roman" w:hAnsi="Times New Roman"/>
          <w:sz w:val="28"/>
          <w:szCs w:val="28"/>
        </w:rPr>
        <w:t xml:space="preserve"> в слюне и ротовой жидкости на фоне терапии антибиотиками. У детей с </w:t>
      </w:r>
      <w:proofErr w:type="spellStart"/>
      <w:r w:rsidR="00CB7D0B" w:rsidRPr="00FC18CC">
        <w:rPr>
          <w:rFonts w:ascii="Times New Roman" w:hAnsi="Times New Roman"/>
          <w:sz w:val="28"/>
          <w:szCs w:val="28"/>
        </w:rPr>
        <w:t>муковисцидозом</w:t>
      </w:r>
      <w:proofErr w:type="spellEnd"/>
      <w:r w:rsidR="00CB7D0B" w:rsidRPr="00FC18CC">
        <w:rPr>
          <w:rFonts w:ascii="Times New Roman" w:hAnsi="Times New Roman"/>
          <w:sz w:val="28"/>
          <w:szCs w:val="28"/>
        </w:rPr>
        <w:t xml:space="preserve"> выявлена </w:t>
      </w:r>
      <w:proofErr w:type="gramStart"/>
      <w:r w:rsidR="00CB7D0B" w:rsidRPr="00FC18CC">
        <w:rPr>
          <w:rFonts w:ascii="Times New Roman" w:hAnsi="Times New Roman"/>
          <w:sz w:val="28"/>
          <w:szCs w:val="28"/>
        </w:rPr>
        <w:t>значительно большая</w:t>
      </w:r>
      <w:proofErr w:type="gramEnd"/>
      <w:r w:rsidR="00CB7D0B" w:rsidRPr="00FC18CC">
        <w:rPr>
          <w:rFonts w:ascii="Times New Roman" w:hAnsi="Times New Roman"/>
          <w:sz w:val="28"/>
          <w:szCs w:val="28"/>
        </w:rPr>
        <w:t xml:space="preserve"> встречаемость глубокого, дистального и </w:t>
      </w:r>
      <w:proofErr w:type="spellStart"/>
      <w:r w:rsidR="00CB7D0B" w:rsidRPr="00FC18CC">
        <w:rPr>
          <w:rFonts w:ascii="Times New Roman" w:hAnsi="Times New Roman"/>
          <w:sz w:val="28"/>
          <w:szCs w:val="28"/>
        </w:rPr>
        <w:t>пререкрестного</w:t>
      </w:r>
      <w:proofErr w:type="spellEnd"/>
      <w:r w:rsidR="00CB7D0B" w:rsidRPr="00FC18CC">
        <w:rPr>
          <w:rFonts w:ascii="Times New Roman" w:hAnsi="Times New Roman"/>
          <w:sz w:val="28"/>
          <w:szCs w:val="28"/>
        </w:rPr>
        <w:t xml:space="preserve"> видов прикусов по сравнению с детьми группы контроля.</w:t>
      </w:r>
    </w:p>
    <w:p w:rsidR="00413A33" w:rsidRPr="00FC18CC" w:rsidRDefault="00413A33" w:rsidP="00FC18C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8CC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>Идентификация генетических маркеров возбудителей основных кишечных протозойных инвазий и разработка на их основе компле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кса диагностических тест-систем»</w:t>
      </w:r>
    </w:p>
    <w:p w:rsidR="00F1253D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выполнения:</w:t>
      </w:r>
      <w:r w:rsidRPr="00FC18CC">
        <w:rPr>
          <w:rFonts w:ascii="Times New Roman" w:hAnsi="Times New Roman"/>
          <w:sz w:val="28"/>
          <w:szCs w:val="28"/>
        </w:rPr>
        <w:t xml:space="preserve"> 2018г. и плановый период 2019-2020гг.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 xml:space="preserve">: </w:t>
      </w:r>
      <w:r w:rsidR="00FC18CC" w:rsidRPr="00FC18CC">
        <w:rPr>
          <w:rFonts w:ascii="Times New Roman" w:hAnsi="Times New Roman"/>
          <w:sz w:val="28"/>
          <w:szCs w:val="28"/>
        </w:rPr>
        <w:t>АААА-А18-118052990085-8</w:t>
      </w:r>
    </w:p>
    <w:p w:rsidR="00C3126A" w:rsidRPr="00FC18CC" w:rsidRDefault="00C3126A" w:rsidP="00FC18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Основные направления исследований, проводимых в 2018 году: разработка оптимального алгоритма идентификации </w:t>
      </w:r>
      <w:proofErr w:type="spellStart"/>
      <w:r w:rsidRPr="00FC18CC">
        <w:rPr>
          <w:rFonts w:ascii="Times New Roman" w:hAnsi="Times New Roman"/>
          <w:sz w:val="28"/>
          <w:szCs w:val="28"/>
        </w:rPr>
        <w:t>бластоцист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– возбудителей одной из наиболее распространенных групп кишечных </w:t>
      </w:r>
      <w:proofErr w:type="spellStart"/>
      <w:r w:rsidRPr="00FC18CC">
        <w:rPr>
          <w:rFonts w:ascii="Times New Roman" w:hAnsi="Times New Roman"/>
          <w:sz w:val="28"/>
          <w:szCs w:val="28"/>
        </w:rPr>
        <w:t>протозоозов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человека. В результате проведенных исследований установлено, что на территории географически </w:t>
      </w:r>
      <w:proofErr w:type="spellStart"/>
      <w:r w:rsidRPr="00FC18CC">
        <w:rPr>
          <w:rFonts w:ascii="Times New Roman" w:hAnsi="Times New Roman"/>
          <w:sz w:val="28"/>
          <w:szCs w:val="28"/>
        </w:rPr>
        <w:t>дистантных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регионов России (Санкт-Петербурга и Чукотского АО) циркулируют </w:t>
      </w:r>
      <w:proofErr w:type="spellStart"/>
      <w:r w:rsidRPr="00FC18CC">
        <w:rPr>
          <w:rFonts w:ascii="Times New Roman" w:hAnsi="Times New Roman"/>
          <w:sz w:val="28"/>
          <w:szCs w:val="28"/>
        </w:rPr>
        <w:t>бластоцисты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относящиеся к </w:t>
      </w:r>
      <w:proofErr w:type="spellStart"/>
      <w:r w:rsidRPr="00FC18CC">
        <w:rPr>
          <w:rFonts w:ascii="Times New Roman" w:hAnsi="Times New Roman"/>
          <w:sz w:val="28"/>
          <w:szCs w:val="28"/>
        </w:rPr>
        <w:lastRenderedPageBreak/>
        <w:t>субтипам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ST1, ST2, ST3, ST4, ST7. В структуре популяции доминируют </w:t>
      </w:r>
      <w:proofErr w:type="spellStart"/>
      <w:r w:rsidRPr="00FC18CC">
        <w:rPr>
          <w:rFonts w:ascii="Times New Roman" w:hAnsi="Times New Roman"/>
          <w:sz w:val="28"/>
          <w:szCs w:val="28"/>
        </w:rPr>
        <w:t>антропозоонозные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субтипы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ST1, ST2, ST3. Разработанный алгоритм идентификации и генетического типирования </w:t>
      </w:r>
      <w:proofErr w:type="spellStart"/>
      <w:r w:rsidRPr="00FC18CC">
        <w:rPr>
          <w:rFonts w:ascii="Times New Roman" w:hAnsi="Times New Roman"/>
          <w:sz w:val="28"/>
          <w:szCs w:val="28"/>
        </w:rPr>
        <w:t>бластоцист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включает в себя последовательное использование ПЦР с </w:t>
      </w:r>
      <w:proofErr w:type="spellStart"/>
      <w:r w:rsidRPr="00FC18CC">
        <w:rPr>
          <w:rFonts w:ascii="Times New Roman" w:hAnsi="Times New Roman"/>
          <w:sz w:val="28"/>
          <w:szCs w:val="28"/>
        </w:rPr>
        <w:t>родоспецифическими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праймерами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ПЦР – </w:t>
      </w:r>
      <w:proofErr w:type="spellStart"/>
      <w:r w:rsidRPr="00FC18CC">
        <w:rPr>
          <w:rFonts w:ascii="Times New Roman" w:hAnsi="Times New Roman"/>
          <w:sz w:val="28"/>
          <w:szCs w:val="28"/>
        </w:rPr>
        <w:t>субтипирование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18CC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фрагмента гена малой субъединицы </w:t>
      </w:r>
      <w:proofErr w:type="spellStart"/>
      <w:r w:rsidRPr="00FC18CC">
        <w:rPr>
          <w:rFonts w:ascii="Times New Roman" w:hAnsi="Times New Roman"/>
          <w:sz w:val="28"/>
          <w:szCs w:val="28"/>
        </w:rPr>
        <w:t>рРНК</w:t>
      </w:r>
      <w:proofErr w:type="spellEnd"/>
      <w:r w:rsidRPr="00FC18CC">
        <w:rPr>
          <w:rFonts w:ascii="Times New Roman" w:hAnsi="Times New Roman"/>
          <w:sz w:val="28"/>
          <w:szCs w:val="28"/>
        </w:rPr>
        <w:t>.</w:t>
      </w:r>
    </w:p>
    <w:p w:rsidR="00C3126A" w:rsidRPr="00FC18CC" w:rsidRDefault="00C3126A" w:rsidP="00FC18CC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C18CC">
        <w:rPr>
          <w:rFonts w:ascii="Times New Roman" w:hAnsi="Times New Roman"/>
          <w:sz w:val="28"/>
          <w:szCs w:val="28"/>
        </w:rPr>
        <w:t xml:space="preserve">В международной базе данных </w:t>
      </w:r>
      <w:proofErr w:type="spellStart"/>
      <w:r w:rsidRPr="00FC18CC">
        <w:rPr>
          <w:rFonts w:ascii="Times New Roman" w:hAnsi="Times New Roman"/>
          <w:sz w:val="28"/>
          <w:szCs w:val="28"/>
        </w:rPr>
        <w:t>GenBank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депонированы 29 последовательностей фрагментов гена малой субъединицы </w:t>
      </w:r>
      <w:proofErr w:type="spellStart"/>
      <w:r w:rsidRPr="00FC18CC">
        <w:rPr>
          <w:rFonts w:ascii="Times New Roman" w:hAnsi="Times New Roman"/>
          <w:sz w:val="28"/>
          <w:szCs w:val="28"/>
        </w:rPr>
        <w:t>рРНК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бластоцист</w:t>
      </w:r>
      <w:proofErr w:type="spellEnd"/>
      <w:r w:rsidRPr="00FC18CC">
        <w:rPr>
          <w:rFonts w:ascii="Times New Roman" w:hAnsi="Times New Roman"/>
          <w:sz w:val="28"/>
          <w:szCs w:val="28"/>
        </w:rPr>
        <w:t>, полученных в результате исследования (</w:t>
      </w:r>
      <w:proofErr w:type="spellStart"/>
      <w:r w:rsidRPr="00FC18CC">
        <w:rPr>
          <w:rFonts w:ascii="Times New Roman" w:hAnsi="Times New Roman"/>
          <w:sz w:val="28"/>
          <w:szCs w:val="28"/>
        </w:rPr>
        <w:t>GenBank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Acc</w:t>
      </w:r>
      <w:proofErr w:type="spellEnd"/>
      <w:r w:rsidRPr="00FC18CC">
        <w:rPr>
          <w:rFonts w:ascii="Times New Roman" w:hAnsi="Times New Roman"/>
          <w:sz w:val="28"/>
          <w:szCs w:val="28"/>
        </w:rPr>
        <w:t>.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№№ </w:t>
      </w:r>
      <w:proofErr w:type="gramStart"/>
      <w:r w:rsidRPr="00FC18CC">
        <w:rPr>
          <w:rFonts w:ascii="Times New Roman" w:hAnsi="Times New Roman"/>
          <w:sz w:val="28"/>
          <w:szCs w:val="28"/>
        </w:rPr>
        <w:t>MK100348 - MK100376).</w:t>
      </w:r>
      <w:r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End"/>
    </w:p>
    <w:p w:rsidR="00413A33" w:rsidRPr="00FC18CC" w:rsidRDefault="00413A33" w:rsidP="00FC18CC">
      <w:pPr>
        <w:spacing w:before="12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8CC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Оценка риска распространения древних инфекционных агентов на основе комплексных </w:t>
      </w:r>
      <w:proofErr w:type="spellStart"/>
      <w:r w:rsidRPr="00FC18CC">
        <w:rPr>
          <w:rFonts w:ascii="Times New Roman" w:hAnsi="Times New Roman"/>
          <w:b/>
          <w:color w:val="000000"/>
          <w:sz w:val="28"/>
          <w:szCs w:val="28"/>
        </w:rPr>
        <w:t>палеомикробиологических</w:t>
      </w:r>
      <w:proofErr w:type="spellEnd"/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исследований археологических и палеонтологических находок, сделанных в Арктической зоне Российской Федерации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выполнения:</w:t>
      </w:r>
      <w:r w:rsidRPr="00FC18CC">
        <w:rPr>
          <w:rFonts w:ascii="Times New Roman" w:hAnsi="Times New Roman"/>
          <w:sz w:val="28"/>
          <w:szCs w:val="28"/>
        </w:rPr>
        <w:t xml:space="preserve"> 2018г. и плановый период 2019-2020гг.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 xml:space="preserve">: </w:t>
      </w:r>
      <w:r w:rsidR="00FC18CC" w:rsidRPr="00FC18CC">
        <w:rPr>
          <w:rFonts w:ascii="Times New Roman" w:hAnsi="Times New Roman"/>
          <w:sz w:val="28"/>
          <w:szCs w:val="28"/>
        </w:rPr>
        <w:t>АААА-А18-118052990079-7</w:t>
      </w:r>
    </w:p>
    <w:p w:rsidR="0041688C" w:rsidRPr="00FC18CC" w:rsidRDefault="0041688C" w:rsidP="00FC18CC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8CC">
        <w:rPr>
          <w:rFonts w:ascii="Times New Roman" w:hAnsi="Times New Roman"/>
          <w:sz w:val="28"/>
          <w:szCs w:val="28"/>
        </w:rPr>
        <w:t>Основные направления исследований, проводимых в 2018 году включили в себя изучение микробных сообществ нескольких  палеонтологических объектов, представляющих собой  мерзлые мумии ископаемых животных плейстоценового периода, обнаруженные в зоне многолетней мерзлоты., микробиоты археологических памятников высокоширотной Арктики (Янская стоянка первобытного человека), а также изучение бактерий, ассоциированных с тающими ледниками архипелага Шпицберген (</w:t>
      </w:r>
      <w:proofErr w:type="spellStart"/>
      <w:r w:rsidRPr="00FC18CC">
        <w:rPr>
          <w:rFonts w:ascii="Times New Roman" w:hAnsi="Times New Roman"/>
          <w:sz w:val="28"/>
          <w:szCs w:val="28"/>
        </w:rPr>
        <w:t>Альдегонда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8CC">
        <w:rPr>
          <w:rFonts w:ascii="Times New Roman" w:hAnsi="Times New Roman"/>
          <w:sz w:val="28"/>
          <w:szCs w:val="28"/>
        </w:rPr>
        <w:t>Гренфиордбреен</w:t>
      </w:r>
      <w:proofErr w:type="spellEnd"/>
      <w:r w:rsidRPr="00FC18CC">
        <w:rPr>
          <w:rFonts w:ascii="Times New Roman" w:hAnsi="Times New Roman"/>
          <w:sz w:val="28"/>
          <w:szCs w:val="28"/>
        </w:rPr>
        <w:t>).</w:t>
      </w:r>
      <w:proofErr w:type="gramEnd"/>
    </w:p>
    <w:p w:rsidR="0041688C" w:rsidRPr="00FC18CC" w:rsidRDefault="0041688C" w:rsidP="00FC18CC">
      <w:pPr>
        <w:tabs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18CC">
        <w:rPr>
          <w:rFonts w:ascii="Times New Roman" w:hAnsi="Times New Roman"/>
          <w:iCs/>
          <w:sz w:val="28"/>
          <w:szCs w:val="28"/>
        </w:rPr>
        <w:t xml:space="preserve">В ходе полевых исследований сформирована коллекция условно-патогенных </w:t>
      </w:r>
      <w:proofErr w:type="spellStart"/>
      <w:r w:rsidRPr="00FC18CC">
        <w:rPr>
          <w:rFonts w:ascii="Times New Roman" w:hAnsi="Times New Roman"/>
          <w:iCs/>
          <w:sz w:val="28"/>
          <w:szCs w:val="28"/>
        </w:rPr>
        <w:t>мезофильных</w:t>
      </w:r>
      <w:proofErr w:type="spellEnd"/>
      <w:r w:rsidRPr="00FC18CC">
        <w:rPr>
          <w:rFonts w:ascii="Times New Roman" w:hAnsi="Times New Roman"/>
          <w:iCs/>
          <w:sz w:val="28"/>
          <w:szCs w:val="28"/>
        </w:rPr>
        <w:t xml:space="preserve"> бактерий,  выделенных из палеонтологического материала в условиях многолетней мерзлоты и материала, ассоциированного с поверхностными водами, формирующимися за счет таяния арктических ледников. Установлено, что  микробиота вод зоны абляции тающих ледников </w:t>
      </w:r>
      <w:proofErr w:type="spellStart"/>
      <w:r w:rsidRPr="00FC18CC">
        <w:rPr>
          <w:rFonts w:ascii="Times New Roman" w:hAnsi="Times New Roman"/>
          <w:iCs/>
          <w:sz w:val="28"/>
          <w:szCs w:val="28"/>
        </w:rPr>
        <w:t>Альдегонда</w:t>
      </w:r>
      <w:proofErr w:type="spellEnd"/>
      <w:r w:rsidRPr="00FC18C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C18CC">
        <w:rPr>
          <w:rFonts w:ascii="Times New Roman" w:hAnsi="Times New Roman"/>
          <w:iCs/>
          <w:sz w:val="28"/>
          <w:szCs w:val="28"/>
        </w:rPr>
        <w:t>Гренфиордбреен</w:t>
      </w:r>
      <w:proofErr w:type="spellEnd"/>
      <w:r w:rsidRPr="00FC18CC">
        <w:rPr>
          <w:rFonts w:ascii="Times New Roman" w:hAnsi="Times New Roman"/>
          <w:iCs/>
          <w:sz w:val="28"/>
          <w:szCs w:val="28"/>
        </w:rPr>
        <w:t xml:space="preserve"> содержит условно-патогенные гетеротрофные бактерий родов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Pseudomonas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sp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>.</w:t>
      </w:r>
      <w:r w:rsidRPr="00FC18CC">
        <w:rPr>
          <w:rFonts w:ascii="Times New Roman" w:hAnsi="Times New Roman"/>
          <w:iCs/>
          <w:sz w:val="28"/>
          <w:szCs w:val="28"/>
        </w:rPr>
        <w:t>,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Enterococcus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sp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.,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Bacillus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sp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>.,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Enterobcter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sp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.,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Acinetobacter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sp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>.</w:t>
      </w:r>
      <w:r w:rsidRPr="00FC18CC">
        <w:rPr>
          <w:rFonts w:ascii="Times New Roman" w:hAnsi="Times New Roman"/>
          <w:iCs/>
          <w:sz w:val="28"/>
          <w:szCs w:val="28"/>
        </w:rPr>
        <w:t xml:space="preserve"> В геномах </w:t>
      </w:r>
      <w:proofErr w:type="spellStart"/>
      <w:r w:rsidRPr="00FC18CC">
        <w:rPr>
          <w:rFonts w:ascii="Times New Roman" w:hAnsi="Times New Roman"/>
          <w:iCs/>
          <w:sz w:val="28"/>
          <w:szCs w:val="28"/>
        </w:rPr>
        <w:t>изученых</w:t>
      </w:r>
      <w:proofErr w:type="spellEnd"/>
      <w:r w:rsidRPr="00FC18C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Cs/>
          <w:sz w:val="28"/>
          <w:szCs w:val="28"/>
        </w:rPr>
        <w:t>палеобактерий</w:t>
      </w:r>
      <w:proofErr w:type="spellEnd"/>
      <w:r w:rsidRPr="00FC18CC">
        <w:rPr>
          <w:rFonts w:ascii="Times New Roman" w:hAnsi="Times New Roman"/>
          <w:iCs/>
          <w:sz w:val="28"/>
          <w:szCs w:val="28"/>
        </w:rPr>
        <w:t xml:space="preserve"> выявлены генетические детерминанты патогенности, что позволяет использовать последовательности этих геномов для изучения молекулярной эволюции современных возбудителей инфекционных заболеваний.</w:t>
      </w:r>
    </w:p>
    <w:p w:rsidR="00413A33" w:rsidRPr="00FC18CC" w:rsidRDefault="00413A33" w:rsidP="00FC18C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A33" w:rsidRPr="00FC18CC" w:rsidRDefault="00413A33" w:rsidP="00FC18CC">
      <w:pPr>
        <w:spacing w:before="12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8CC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Исследование прижизненной локализации мезенхимных стволовых клеток, меченых </w:t>
      </w:r>
      <w:proofErr w:type="spellStart"/>
      <w:r w:rsidRPr="00FC18CC">
        <w:rPr>
          <w:rFonts w:ascii="Times New Roman" w:hAnsi="Times New Roman"/>
          <w:b/>
          <w:color w:val="000000"/>
          <w:sz w:val="28"/>
          <w:szCs w:val="28"/>
        </w:rPr>
        <w:t>суперпарамагнитными</w:t>
      </w:r>
      <w:proofErr w:type="spellEnd"/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b/>
          <w:color w:val="000000"/>
          <w:sz w:val="28"/>
          <w:szCs w:val="28"/>
        </w:rPr>
        <w:t>наночастицами</w:t>
      </w:r>
      <w:proofErr w:type="spellEnd"/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магнетита, в тканях и органах реципиента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выполнения:</w:t>
      </w:r>
      <w:r w:rsidRPr="00FC18CC">
        <w:rPr>
          <w:rFonts w:ascii="Times New Roman" w:hAnsi="Times New Roman"/>
          <w:sz w:val="28"/>
          <w:szCs w:val="28"/>
        </w:rPr>
        <w:t xml:space="preserve"> 2018г. и плановый период 2019-2020гг.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 xml:space="preserve">: </w:t>
      </w:r>
      <w:r w:rsidR="00FC18CC" w:rsidRPr="00FC18CC">
        <w:rPr>
          <w:rFonts w:ascii="Times New Roman" w:hAnsi="Times New Roman"/>
          <w:sz w:val="28"/>
          <w:szCs w:val="28"/>
        </w:rPr>
        <w:t>АААА-А18-118052990081-0</w:t>
      </w:r>
    </w:p>
    <w:p w:rsidR="0041688C" w:rsidRPr="00FC18CC" w:rsidRDefault="0041688C" w:rsidP="00FC18CC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В ходе выполнения НИР в 2018 г. получены следующие научные результаты: </w:t>
      </w:r>
      <w:r w:rsidRPr="00FC18CC">
        <w:rPr>
          <w:rFonts w:ascii="Times New Roman" w:eastAsia="Calibri" w:hAnsi="Times New Roman"/>
          <w:color w:val="000000" w:themeColor="text1"/>
          <w:sz w:val="28"/>
          <w:szCs w:val="28"/>
        </w:rPr>
        <w:t>подобраны</w:t>
      </w:r>
      <w:r w:rsidRPr="00FC18CC">
        <w:rPr>
          <w:rFonts w:ascii="Times New Roman" w:hAnsi="Times New Roman"/>
          <w:color w:val="000000" w:themeColor="text1"/>
          <w:sz w:val="28"/>
          <w:szCs w:val="28"/>
        </w:rPr>
        <w:t xml:space="preserve"> условия мечения клеток, их очистки от не содержащих включения </w:t>
      </w:r>
      <w:proofErr w:type="spellStart"/>
      <w:r w:rsidRPr="00FC18CC">
        <w:rPr>
          <w:rFonts w:ascii="Times New Roman" w:hAnsi="Times New Roman"/>
          <w:color w:val="000000" w:themeColor="text1"/>
          <w:sz w:val="28"/>
          <w:szCs w:val="28"/>
        </w:rPr>
        <w:t>парамагнетита</w:t>
      </w:r>
      <w:proofErr w:type="spellEnd"/>
      <w:r w:rsidRPr="00FC18CC">
        <w:rPr>
          <w:rFonts w:ascii="Times New Roman" w:hAnsi="Times New Roman"/>
          <w:color w:val="000000" w:themeColor="text1"/>
          <w:sz w:val="28"/>
          <w:szCs w:val="28"/>
        </w:rPr>
        <w:t>, оценена жизнеспособность меченых клеток.</w:t>
      </w:r>
      <w:proofErr w:type="gramEnd"/>
      <w:r w:rsidRPr="00FC18CC">
        <w:rPr>
          <w:rFonts w:ascii="Times New Roman" w:hAnsi="Times New Roman"/>
          <w:color w:val="000000" w:themeColor="text1"/>
          <w:sz w:val="28"/>
          <w:szCs w:val="28"/>
        </w:rPr>
        <w:t xml:space="preserve"> В качестве контрастирующего агента использовали непокрытые частицы железа («Передовые порошковые технологии», Россия). С помощью методов лазерной дифракции и динамического светового рассеивания определено, что данные частицы после обработки ультразвуком действительно обладают размером 100 </w:t>
      </w:r>
      <w:proofErr w:type="spellStart"/>
      <w:r w:rsidRPr="00FC18CC">
        <w:rPr>
          <w:rFonts w:ascii="Times New Roman" w:hAnsi="Times New Roman"/>
          <w:color w:val="000000" w:themeColor="text1"/>
          <w:sz w:val="28"/>
          <w:szCs w:val="28"/>
        </w:rPr>
        <w:t>нм</w:t>
      </w:r>
      <w:proofErr w:type="spellEnd"/>
      <w:r w:rsidRPr="00FC18CC">
        <w:rPr>
          <w:rFonts w:ascii="Times New Roman" w:hAnsi="Times New Roman"/>
          <w:color w:val="000000" w:themeColor="text1"/>
          <w:sz w:val="28"/>
          <w:szCs w:val="28"/>
        </w:rPr>
        <w:t xml:space="preserve">, как заявлено производителем, однако в растворах </w:t>
      </w:r>
      <w:proofErr w:type="gramStart"/>
      <w:r w:rsidRPr="00FC18CC">
        <w:rPr>
          <w:rFonts w:ascii="Times New Roman" w:hAnsi="Times New Roman"/>
          <w:color w:val="000000" w:themeColor="text1"/>
          <w:sz w:val="28"/>
          <w:szCs w:val="28"/>
        </w:rPr>
        <w:t>агрегируют в течение первых 10 мин до частиц 1-3 мкм и далее стабильны</w:t>
      </w:r>
      <w:proofErr w:type="gramEnd"/>
      <w:r w:rsidRPr="00FC18CC">
        <w:rPr>
          <w:rFonts w:ascii="Times New Roman" w:hAnsi="Times New Roman"/>
          <w:color w:val="000000" w:themeColor="text1"/>
          <w:sz w:val="28"/>
          <w:szCs w:val="28"/>
        </w:rPr>
        <w:t xml:space="preserve">. Оптимальной концентрацией для введения в клетку (с учетом баланса «воздействие на клетку-возможность визуализации) определена концентрация частиц в </w:t>
      </w:r>
      <w:proofErr w:type="spellStart"/>
      <w:r w:rsidRPr="00FC18CC">
        <w:rPr>
          <w:rFonts w:ascii="Times New Roman" w:hAnsi="Times New Roman"/>
          <w:color w:val="000000" w:themeColor="text1"/>
          <w:sz w:val="28"/>
          <w:szCs w:val="28"/>
        </w:rPr>
        <w:t>культуральной</w:t>
      </w:r>
      <w:proofErr w:type="spellEnd"/>
      <w:r w:rsidRPr="00FC18CC">
        <w:rPr>
          <w:rFonts w:ascii="Times New Roman" w:hAnsi="Times New Roman"/>
          <w:color w:val="000000" w:themeColor="text1"/>
          <w:sz w:val="28"/>
          <w:szCs w:val="28"/>
        </w:rPr>
        <w:t xml:space="preserve"> среде 300 мкг/мл. Разделение клеток достигнуто с помощью метода магнитной сепарации. </w:t>
      </w:r>
      <w:proofErr w:type="gramStart"/>
      <w:r w:rsidRPr="00FC18CC">
        <w:rPr>
          <w:rFonts w:ascii="Times New Roman" w:hAnsi="Times New Roman"/>
          <w:color w:val="000000" w:themeColor="text1"/>
          <w:sz w:val="28"/>
          <w:szCs w:val="28"/>
        </w:rPr>
        <w:t>Показано, что скорость пролиферации клеток не отличалась от контрольной (немеченые клетки)</w:t>
      </w:r>
      <w:r w:rsidR="000663DF" w:rsidRPr="00FC18C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1688C" w:rsidRPr="00FC18CC" w:rsidRDefault="0041688C" w:rsidP="00FC18CC">
      <w:pPr>
        <w:shd w:val="clear" w:color="auto" w:fill="FFFFFF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18CC">
        <w:rPr>
          <w:rFonts w:ascii="Times New Roman" w:hAnsi="Times New Roman"/>
          <w:sz w:val="28"/>
          <w:szCs w:val="28"/>
        </w:rPr>
        <w:t xml:space="preserve">На данном этапе показана возможность включения в клетки </w:t>
      </w:r>
      <w:proofErr w:type="gramStart"/>
      <w:r w:rsidRPr="00FC18CC">
        <w:rPr>
          <w:rFonts w:ascii="Times New Roman" w:hAnsi="Times New Roman"/>
          <w:sz w:val="28"/>
          <w:szCs w:val="28"/>
        </w:rPr>
        <w:t>непокрытых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наночастиц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оксида железа, полученных методом электрического взрыва проводника в атмосфере воздуха</w:t>
      </w:r>
    </w:p>
    <w:p w:rsidR="0041688C" w:rsidRPr="00FC18CC" w:rsidRDefault="0041688C" w:rsidP="00FC18CC">
      <w:pPr>
        <w:shd w:val="clear" w:color="auto" w:fill="FFFFFF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Область применения результатов работы оценка </w:t>
      </w:r>
      <w:proofErr w:type="spell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биораспределения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 клеточного трансплантата в крупных организмах (кролик, собака, свинья, приматы, человек) методом магнитно-резонансной томографии. Такая оценка является необходимым этапом доклинических исследований клеточных </w:t>
      </w:r>
      <w:proofErr w:type="spell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пролуктов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ФЗ №180.</w:t>
      </w:r>
    </w:p>
    <w:p w:rsidR="00413A33" w:rsidRPr="00FC18CC" w:rsidRDefault="00413A33" w:rsidP="00FC18CC">
      <w:pPr>
        <w:spacing w:before="12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8CC"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Разработка быстрых методов диагностики микозов и молекулярных маркеров резистентности клинически значимых </w:t>
      </w:r>
      <w:proofErr w:type="spellStart"/>
      <w:r w:rsidRPr="00FC18CC">
        <w:rPr>
          <w:rFonts w:ascii="Times New Roman" w:hAnsi="Times New Roman"/>
          <w:b/>
          <w:color w:val="000000"/>
          <w:sz w:val="28"/>
          <w:szCs w:val="28"/>
        </w:rPr>
        <w:t>микромицетов</w:t>
      </w:r>
      <w:proofErr w:type="spellEnd"/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к противогрибковым препаратам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1253D" w:rsidRPr="00FC18CC" w:rsidRDefault="00F1253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выполнения:</w:t>
      </w:r>
      <w:r w:rsidRPr="00FC18CC">
        <w:rPr>
          <w:rFonts w:ascii="Times New Roman" w:hAnsi="Times New Roman"/>
          <w:sz w:val="28"/>
          <w:szCs w:val="28"/>
        </w:rPr>
        <w:t xml:space="preserve"> 2018г. и плановый период 2019-2020гг.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 xml:space="preserve">: </w:t>
      </w:r>
      <w:r w:rsidR="00FC18CC" w:rsidRPr="00FC18CC">
        <w:rPr>
          <w:rFonts w:ascii="Times New Roman" w:hAnsi="Times New Roman"/>
          <w:sz w:val="28"/>
          <w:szCs w:val="28"/>
        </w:rPr>
        <w:t>АААА-А18-118052990083-4</w:t>
      </w:r>
    </w:p>
    <w:p w:rsidR="000649D2" w:rsidRPr="00FC18CC" w:rsidRDefault="000649D2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В ходе работы был проведен мониторинг чувствительности к антимикотическим препаратам: отмечено статистически достоверное снижение чувствительности к </w:t>
      </w:r>
      <w:proofErr w:type="spell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флуконазолу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возбудителей </w:t>
      </w:r>
      <w:proofErr w:type="spell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криптококкоза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, сниженная чувствительность к </w:t>
      </w:r>
      <w:proofErr w:type="spell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азоловым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препаратам обнаружена среди видов </w:t>
      </w:r>
      <w:proofErr w:type="spellStart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>Candida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non-albicans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. 4 штамма нового внутрибольничного патогена </w:t>
      </w:r>
      <w:proofErr w:type="spellStart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>Candida</w:t>
      </w:r>
      <w:proofErr w:type="spellEnd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>auris</w:t>
      </w:r>
      <w:proofErr w:type="spellEnd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FC18CC">
        <w:rPr>
          <w:rFonts w:ascii="Times New Roman" w:hAnsi="Times New Roman"/>
          <w:sz w:val="28"/>
          <w:szCs w:val="28"/>
        </w:rPr>
        <w:t xml:space="preserve">были </w:t>
      </w:r>
      <w:proofErr w:type="spellStart"/>
      <w:r w:rsidRPr="00FC18CC">
        <w:rPr>
          <w:rFonts w:ascii="Times New Roman" w:hAnsi="Times New Roman"/>
          <w:sz w:val="28"/>
          <w:szCs w:val="28"/>
        </w:rPr>
        <w:t>резистентны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C18CC">
        <w:rPr>
          <w:rFonts w:ascii="Times New Roman" w:hAnsi="Times New Roman"/>
          <w:sz w:val="28"/>
          <w:szCs w:val="28"/>
        </w:rPr>
        <w:t>азолам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18CC">
        <w:rPr>
          <w:rFonts w:ascii="Times New Roman" w:hAnsi="Times New Roman"/>
          <w:sz w:val="28"/>
          <w:szCs w:val="28"/>
        </w:rPr>
        <w:t>эхинокандинам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и чувствительны к </w:t>
      </w:r>
      <w:proofErr w:type="spellStart"/>
      <w:r w:rsidRPr="00FC18CC">
        <w:rPr>
          <w:rFonts w:ascii="Times New Roman" w:hAnsi="Times New Roman"/>
          <w:sz w:val="28"/>
          <w:szCs w:val="28"/>
        </w:rPr>
        <w:t>амфотерицину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В.</w:t>
      </w:r>
    </w:p>
    <w:p w:rsidR="000649D2" w:rsidRPr="00FC18CC" w:rsidRDefault="000649D2" w:rsidP="00FC18CC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18CC">
        <w:rPr>
          <w:rFonts w:ascii="Times New Roman" w:hAnsi="Times New Roman"/>
          <w:sz w:val="28"/>
          <w:szCs w:val="28"/>
        </w:rPr>
        <w:t xml:space="preserve">Проведен </w:t>
      </w:r>
      <w:proofErr w:type="spellStart"/>
      <w:r w:rsidRPr="00FC18CC">
        <w:rPr>
          <w:rFonts w:ascii="Times New Roman" w:hAnsi="Times New Roman"/>
          <w:sz w:val="28"/>
          <w:szCs w:val="28"/>
        </w:rPr>
        <w:t>полногеномный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анализ </w:t>
      </w:r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C. </w:t>
      </w:r>
      <w:proofErr w:type="spellStart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>auris</w:t>
      </w:r>
      <w:proofErr w:type="spell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 РКПГ-1821. Показано, что штамм принадлежит к индо-пакистанской </w:t>
      </w:r>
      <w:proofErr w:type="gramStart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кладе</w:t>
      </w:r>
      <w:proofErr w:type="gramEnd"/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 и имеет две замены F105L и K143R в гене </w:t>
      </w:r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>ERG11</w:t>
      </w:r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 xml:space="preserve">, ответственные за возникновение устойчивости </w:t>
      </w:r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C. </w:t>
      </w:r>
      <w:proofErr w:type="spellStart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>albican</w:t>
      </w:r>
      <w:proofErr w:type="spellEnd"/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,. </w:t>
      </w:r>
      <w:proofErr w:type="spellStart"/>
      <w:r w:rsidRPr="00FC18CC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>Микроморфология</w:t>
      </w:r>
      <w:proofErr w:type="spellEnd"/>
      <w:r w:rsidRPr="00FC18CC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 xml:space="preserve"> и ультраструктура дрожжевых клеток </w:t>
      </w:r>
      <w:r w:rsidRPr="00FC18C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C</w:t>
      </w:r>
      <w:r w:rsidRPr="00FC18C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. </w:t>
      </w:r>
      <w:proofErr w:type="spellStart"/>
      <w:r w:rsidRPr="00FC18C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auris</w:t>
      </w:r>
      <w:proofErr w:type="spellEnd"/>
      <w:r w:rsidRPr="00FC18C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FC18CC">
        <w:rPr>
          <w:rFonts w:ascii="Times New Roman" w:eastAsiaTheme="minorHAnsi" w:hAnsi="Times New Roman"/>
          <w:bCs/>
          <w:sz w:val="28"/>
          <w:szCs w:val="28"/>
          <w:lang w:eastAsia="en-US"/>
        </w:rPr>
        <w:t>(РКПГ</w:t>
      </w:r>
      <w:r w:rsidRPr="00FC18C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Y</w:t>
      </w:r>
      <w:r w:rsidRPr="00FC18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-1821) отличалась </w:t>
      </w:r>
      <w:r w:rsidRPr="00FC18CC">
        <w:rPr>
          <w:rFonts w:ascii="Times New Roman" w:eastAsia="Calibri" w:hAnsi="Times New Roman"/>
          <w:sz w:val="28"/>
          <w:szCs w:val="28"/>
          <w:lang w:eastAsia="en-US"/>
        </w:rPr>
        <w:t xml:space="preserve">от других видов рода </w:t>
      </w:r>
      <w:r w:rsidRPr="00FC18CC">
        <w:rPr>
          <w:rFonts w:ascii="Times New Roman" w:eastAsia="Calibri" w:hAnsi="Times New Roman"/>
          <w:i/>
          <w:sz w:val="28"/>
          <w:szCs w:val="28"/>
          <w:lang w:val="en-US" w:eastAsia="en-US"/>
        </w:rPr>
        <w:t>Candida</w:t>
      </w:r>
      <w:r w:rsidRPr="00FC18CC">
        <w:rPr>
          <w:rFonts w:ascii="Times New Roman" w:eastAsia="Calibri" w:hAnsi="Times New Roman"/>
          <w:sz w:val="28"/>
          <w:szCs w:val="28"/>
          <w:lang w:eastAsia="en-US"/>
        </w:rPr>
        <w:t>, в том числе резистентных</w:t>
      </w:r>
      <w:r w:rsidRPr="00FC18CC">
        <w:rPr>
          <w:rFonts w:ascii="Times New Roman" w:eastAsiaTheme="minorHAnsi" w:hAnsi="Times New Roman"/>
          <w:sz w:val="28"/>
          <w:szCs w:val="28"/>
          <w:lang w:eastAsia="en-US"/>
        </w:rPr>
        <w:t>. Описан новый способ вторичного использования запасных липидов зрелой дрожжевой клеткой, происходящий с участием вакуолей.</w:t>
      </w:r>
    </w:p>
    <w:p w:rsidR="000649D2" w:rsidRPr="00FC18CC" w:rsidRDefault="000649D2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>Продолжена работа по апробации мультиплексной ПЦР-тест-системы «HRM-</w:t>
      </w:r>
      <w:proofErr w:type="spellStart"/>
      <w:r w:rsidRPr="00FC18CC">
        <w:rPr>
          <w:rFonts w:ascii="Times New Roman" w:hAnsi="Times New Roman"/>
          <w:sz w:val="28"/>
          <w:szCs w:val="28"/>
        </w:rPr>
        <w:t>Zygo</w:t>
      </w:r>
      <w:proofErr w:type="spellEnd"/>
      <w:r w:rsidRPr="00FC18CC">
        <w:rPr>
          <w:rFonts w:ascii="Times New Roman" w:hAnsi="Times New Roman"/>
          <w:sz w:val="28"/>
          <w:szCs w:val="28"/>
        </w:rPr>
        <w:t>-</w:t>
      </w:r>
      <w:proofErr w:type="spellStart"/>
      <w:r w:rsidRPr="00FC18CC">
        <w:rPr>
          <w:rFonts w:ascii="Times New Roman" w:hAnsi="Times New Roman"/>
          <w:sz w:val="28"/>
          <w:szCs w:val="28"/>
        </w:rPr>
        <w:t>Asp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» на клиническом материале пациентов с микозами. Чувствительность, специфичность, прогностическая ценность положительного и отрицательного результатов тест-системы составила 70%, 87%, 82% и 87%, соответственно. При исследовании БАЛ совместное использование разрабатываемой ПЦР тест-системы и </w:t>
      </w:r>
      <w:proofErr w:type="spellStart"/>
      <w:r w:rsidRPr="00FC18CC">
        <w:rPr>
          <w:rFonts w:ascii="Times New Roman" w:hAnsi="Times New Roman"/>
          <w:sz w:val="28"/>
          <w:szCs w:val="28"/>
        </w:rPr>
        <w:t>галактоманнанового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теста (</w:t>
      </w:r>
      <w:r w:rsidRPr="00FC18CC">
        <w:rPr>
          <w:rFonts w:ascii="Times New Roman" w:hAnsi="Times New Roman"/>
          <w:bCs/>
          <w:sz w:val="28"/>
          <w:szCs w:val="28"/>
        </w:rPr>
        <w:t>“</w:t>
      </w:r>
      <w:proofErr w:type="spellStart"/>
      <w:r w:rsidRPr="00FC18CC">
        <w:rPr>
          <w:rFonts w:ascii="Times New Roman" w:hAnsi="Times New Roman"/>
          <w:bCs/>
          <w:sz w:val="28"/>
          <w:szCs w:val="28"/>
          <w:lang w:val="en-US"/>
        </w:rPr>
        <w:t>Platelia</w:t>
      </w:r>
      <w:proofErr w:type="spellEnd"/>
      <w:r w:rsidRPr="00FC18CC">
        <w:rPr>
          <w:rFonts w:ascii="Times New Roman" w:hAnsi="Times New Roman"/>
          <w:bCs/>
          <w:sz w:val="28"/>
          <w:szCs w:val="28"/>
        </w:rPr>
        <w:t>-</w:t>
      </w:r>
      <w:r w:rsidRPr="00FC18CC">
        <w:rPr>
          <w:rFonts w:ascii="Times New Roman" w:hAnsi="Times New Roman"/>
          <w:bCs/>
          <w:i/>
          <w:sz w:val="28"/>
          <w:szCs w:val="28"/>
          <w:lang w:val="en-US"/>
        </w:rPr>
        <w:t>Aspergillus</w:t>
      </w:r>
      <w:r w:rsidRPr="00FC18CC">
        <w:rPr>
          <w:rFonts w:ascii="Times New Roman" w:hAnsi="Times New Roman"/>
          <w:bCs/>
          <w:sz w:val="28"/>
          <w:szCs w:val="28"/>
        </w:rPr>
        <w:t xml:space="preserve"> </w:t>
      </w:r>
      <w:r w:rsidRPr="00FC18CC">
        <w:rPr>
          <w:rFonts w:ascii="Times New Roman" w:hAnsi="Times New Roman"/>
          <w:bCs/>
          <w:sz w:val="28"/>
          <w:szCs w:val="28"/>
          <w:lang w:val="en-US"/>
        </w:rPr>
        <w:t>Ag</w:t>
      </w:r>
      <w:r w:rsidRPr="00FC18CC">
        <w:rPr>
          <w:rFonts w:ascii="Times New Roman" w:hAnsi="Times New Roman"/>
          <w:bCs/>
          <w:sz w:val="28"/>
          <w:szCs w:val="28"/>
        </w:rPr>
        <w:t>” (</w:t>
      </w:r>
      <w:r w:rsidRPr="00FC18CC">
        <w:rPr>
          <w:rFonts w:ascii="Times New Roman" w:hAnsi="Times New Roman"/>
          <w:bCs/>
          <w:sz w:val="28"/>
          <w:szCs w:val="28"/>
          <w:lang w:val="en-US"/>
        </w:rPr>
        <w:t>Bio</w:t>
      </w:r>
      <w:r w:rsidRPr="00FC18CC">
        <w:rPr>
          <w:rFonts w:ascii="Times New Roman" w:hAnsi="Times New Roman"/>
          <w:bCs/>
          <w:sz w:val="28"/>
          <w:szCs w:val="28"/>
        </w:rPr>
        <w:t>-</w:t>
      </w:r>
      <w:r w:rsidRPr="00FC18CC">
        <w:rPr>
          <w:rFonts w:ascii="Times New Roman" w:hAnsi="Times New Roman"/>
          <w:bCs/>
          <w:sz w:val="28"/>
          <w:szCs w:val="28"/>
          <w:lang w:val="en-US"/>
        </w:rPr>
        <w:t>Rad</w:t>
      </w:r>
      <w:r w:rsidRPr="00FC18CC">
        <w:rPr>
          <w:rFonts w:ascii="Times New Roman" w:hAnsi="Times New Roman"/>
          <w:bCs/>
          <w:sz w:val="28"/>
          <w:szCs w:val="28"/>
        </w:rPr>
        <w:t>, США))</w:t>
      </w:r>
      <w:r w:rsidRPr="00FC18CC">
        <w:rPr>
          <w:rFonts w:ascii="Times New Roman" w:hAnsi="Times New Roman"/>
          <w:sz w:val="28"/>
          <w:szCs w:val="28"/>
        </w:rPr>
        <w:t xml:space="preserve"> чувствительность и специфичность диагностики возрастает до 91-92%, что соответствует рекомендациям </w:t>
      </w:r>
      <w:r w:rsidRPr="00FC18CC">
        <w:rPr>
          <w:rFonts w:ascii="Times New Roman" w:hAnsi="Times New Roman"/>
          <w:bCs/>
          <w:sz w:val="28"/>
          <w:szCs w:val="28"/>
        </w:rPr>
        <w:t>международных обществ ESCMID-ECMM-ERS (2018)</w:t>
      </w:r>
      <w:r w:rsidRPr="00FC18CC">
        <w:rPr>
          <w:rFonts w:ascii="Times New Roman" w:hAnsi="Times New Roman"/>
          <w:sz w:val="28"/>
          <w:szCs w:val="28"/>
        </w:rPr>
        <w:t xml:space="preserve">. </w:t>
      </w:r>
      <w:r w:rsidRPr="00FC18CC">
        <w:rPr>
          <w:rFonts w:ascii="Times New Roman" w:hAnsi="Times New Roman"/>
          <w:bCs/>
          <w:sz w:val="28"/>
          <w:szCs w:val="28"/>
        </w:rPr>
        <w:t>Проведена а</w:t>
      </w:r>
      <w:r w:rsidRPr="00FC18CC">
        <w:rPr>
          <w:rFonts w:ascii="Times New Roman" w:hAnsi="Times New Roman"/>
          <w:sz w:val="28"/>
          <w:szCs w:val="28"/>
        </w:rPr>
        <w:t xml:space="preserve">пробация </w:t>
      </w:r>
      <w:r w:rsidRPr="00FC18CC">
        <w:rPr>
          <w:rFonts w:ascii="Times New Roman" w:hAnsi="Times New Roman"/>
          <w:bCs/>
          <w:sz w:val="28"/>
          <w:szCs w:val="28"/>
        </w:rPr>
        <w:t>экспериментального набора реагентов</w:t>
      </w:r>
      <w:r w:rsidRPr="00FC18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18CC">
        <w:rPr>
          <w:rFonts w:ascii="Times New Roman" w:hAnsi="Times New Roman"/>
          <w:sz w:val="28"/>
          <w:szCs w:val="28"/>
        </w:rPr>
        <w:t>“</w:t>
      </w:r>
      <w:proofErr w:type="spellStart"/>
      <w:r w:rsidRPr="00FC18CC">
        <w:rPr>
          <w:rFonts w:ascii="Times New Roman" w:hAnsi="Times New Roman"/>
          <w:sz w:val="28"/>
          <w:szCs w:val="28"/>
          <w:lang w:val="en-US"/>
        </w:rPr>
        <w:t>AfAg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-ИФА”, разработанного  в </w:t>
      </w:r>
      <w:r w:rsidRPr="00FC18CC">
        <w:rPr>
          <w:rFonts w:ascii="Times New Roman" w:hAnsi="Times New Roman"/>
          <w:spacing w:val="-2"/>
          <w:sz w:val="28"/>
          <w:szCs w:val="28"/>
        </w:rPr>
        <w:t>ИОХ РАН</w:t>
      </w:r>
      <w:r w:rsidRPr="00FC18CC">
        <w:rPr>
          <w:rFonts w:ascii="Times New Roman" w:hAnsi="Times New Roman"/>
          <w:bCs/>
          <w:sz w:val="28"/>
          <w:szCs w:val="28"/>
        </w:rPr>
        <w:t xml:space="preserve">. </w:t>
      </w:r>
      <w:r w:rsidRPr="00FC18CC">
        <w:rPr>
          <w:rFonts w:ascii="Times New Roman" w:hAnsi="Times New Roman"/>
          <w:sz w:val="28"/>
          <w:szCs w:val="28"/>
        </w:rPr>
        <w:t>Полученные данные указывают на сравнимые с тест-системой “</w:t>
      </w:r>
      <w:proofErr w:type="spellStart"/>
      <w:r w:rsidRPr="00FC18CC">
        <w:rPr>
          <w:rFonts w:ascii="Times New Roman" w:hAnsi="Times New Roman"/>
          <w:sz w:val="28"/>
          <w:szCs w:val="28"/>
        </w:rPr>
        <w:t>Platelia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Aspe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i/>
          <w:iCs/>
          <w:sz w:val="28"/>
          <w:szCs w:val="28"/>
        </w:rPr>
        <w:t>gillus</w:t>
      </w:r>
      <w:proofErr w:type="spellEnd"/>
      <w:r w:rsidRPr="00FC18C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18CC">
        <w:rPr>
          <w:rFonts w:ascii="Times New Roman" w:hAnsi="Times New Roman"/>
          <w:iCs/>
          <w:sz w:val="28"/>
          <w:szCs w:val="28"/>
        </w:rPr>
        <w:t>AG”</w:t>
      </w:r>
      <w:r w:rsidRPr="00FC18CC">
        <w:rPr>
          <w:rFonts w:ascii="Times New Roman" w:hAnsi="Times New Roman"/>
          <w:sz w:val="28"/>
          <w:szCs w:val="28"/>
        </w:rPr>
        <w:t xml:space="preserve"> показатели теста “</w:t>
      </w:r>
      <w:proofErr w:type="spellStart"/>
      <w:r w:rsidRPr="00FC18CC">
        <w:rPr>
          <w:rFonts w:ascii="Times New Roman" w:hAnsi="Times New Roman"/>
          <w:sz w:val="28"/>
          <w:szCs w:val="28"/>
        </w:rPr>
        <w:t>AfAg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-ИФА“ для </w:t>
      </w:r>
      <w:r w:rsidRPr="00FC18CC">
        <w:rPr>
          <w:rFonts w:ascii="Times New Roman" w:hAnsi="Times New Roman"/>
          <w:iCs/>
          <w:sz w:val="28"/>
          <w:szCs w:val="28"/>
        </w:rPr>
        <w:t xml:space="preserve">положительных сывороток крови и БАЛ. </w:t>
      </w:r>
    </w:p>
    <w:p w:rsidR="000649D2" w:rsidRPr="00FC18CC" w:rsidRDefault="000649D2" w:rsidP="00FC18CC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8CC">
        <w:rPr>
          <w:rFonts w:ascii="Times New Roman" w:hAnsi="Times New Roman"/>
          <w:sz w:val="28"/>
          <w:szCs w:val="28"/>
        </w:rPr>
        <w:t>Реализация представляемой НИР - экономически эффективна.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Исследование будет основой профилактических мер для предотвращения распространения </w:t>
      </w:r>
      <w:proofErr w:type="spellStart"/>
      <w:r w:rsidRPr="00FC18CC">
        <w:rPr>
          <w:rFonts w:ascii="Times New Roman" w:hAnsi="Times New Roman"/>
          <w:sz w:val="28"/>
          <w:szCs w:val="28"/>
        </w:rPr>
        <w:t>мультирезистентных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изолятов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микромицетов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появления новых видов с высокой вирулентностью, и способствовать снижению бремени инвазивных микозов. Результаты НИР используются в учебном процессе кафедры медицинской микробиологии и клинической микологии, аллергологии и иммунологии, в лечебно-диагностической работе микологической клиники ГБОУ ВПО СЗГМУ им. И.И. Мечникова Минздрава России. </w:t>
      </w:r>
    </w:p>
    <w:p w:rsidR="00497616" w:rsidRPr="00FC18CC" w:rsidRDefault="00497616" w:rsidP="00FC18CC">
      <w:pPr>
        <w:tabs>
          <w:tab w:val="left" w:pos="567"/>
        </w:tabs>
        <w:spacing w:before="240"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8CC">
        <w:rPr>
          <w:rFonts w:ascii="Times New Roman" w:hAnsi="Times New Roman"/>
          <w:b/>
          <w:sz w:val="28"/>
          <w:szCs w:val="28"/>
        </w:rPr>
        <w:t xml:space="preserve">Тема 7. </w:t>
      </w:r>
      <w:proofErr w:type="gramStart"/>
      <w:r w:rsidRPr="00FC18CC">
        <w:rPr>
          <w:rFonts w:ascii="Times New Roman" w:hAnsi="Times New Roman"/>
          <w:b/>
          <w:sz w:val="28"/>
          <w:szCs w:val="28"/>
        </w:rPr>
        <w:t xml:space="preserve">«Разработка и внедрение оптимальной модели нейрохирургической службы для перинатальной медицины (при патологии у плодов, новорождённых и беременных женщин». </w:t>
      </w:r>
      <w:proofErr w:type="gramEnd"/>
    </w:p>
    <w:p w:rsidR="00497616" w:rsidRPr="00FC18CC" w:rsidRDefault="00497616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выполнения:</w:t>
      </w:r>
      <w:r w:rsidRPr="00FC18CC">
        <w:rPr>
          <w:rFonts w:ascii="Times New Roman" w:hAnsi="Times New Roman"/>
          <w:sz w:val="28"/>
          <w:szCs w:val="28"/>
        </w:rPr>
        <w:t xml:space="preserve"> 2016-2018гг.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>: АААА-А16-116042010010-6</w:t>
      </w:r>
    </w:p>
    <w:p w:rsidR="00BB6465" w:rsidRPr="00FC18CC" w:rsidRDefault="00497616" w:rsidP="00FC18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Объект исследования – единство биологических систем «мать-плод-новорождённый» и «новорожденный-ребенок-взрослый». </w:t>
      </w:r>
    </w:p>
    <w:p w:rsidR="00497616" w:rsidRPr="00FC18CC" w:rsidRDefault="00497616" w:rsidP="00FC18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Сформулированы основные практические задачи, которые должна решать нейрохирургическая служба перинатальной медицины. Предложен интегративный критерий оценки эффективности оказания медицинской помощи при нейрохирургической патологии у плодов, новорождённых и беременных женщин – это соотношение «польза-цена-время». «Оптимальная» модель должна обеспечить наилучшее (оптимальное) соотношение «польза-цена-время». </w:t>
      </w:r>
    </w:p>
    <w:p w:rsidR="00497616" w:rsidRPr="00FC18CC" w:rsidRDefault="00497616" w:rsidP="00FC18C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18CC">
        <w:rPr>
          <w:rFonts w:ascii="Times New Roman" w:hAnsi="Times New Roman"/>
          <w:sz w:val="28"/>
          <w:szCs w:val="28"/>
        </w:rPr>
        <w:t>Разработаны и усовершенствованы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инновационные технологии оказания медицинской помощи плодам, новорождённым и беременным женщинам с нейрохирургической патологией.</w:t>
      </w:r>
      <w:r w:rsidR="00BB6465" w:rsidRPr="00FC18CC">
        <w:rPr>
          <w:rFonts w:ascii="Times New Roman" w:hAnsi="Times New Roman"/>
          <w:sz w:val="28"/>
          <w:szCs w:val="28"/>
        </w:rPr>
        <w:t xml:space="preserve"> </w:t>
      </w:r>
      <w:r w:rsidRPr="00FC18CC">
        <w:rPr>
          <w:rFonts w:ascii="Times New Roman" w:hAnsi="Times New Roman"/>
          <w:sz w:val="28"/>
          <w:szCs w:val="28"/>
        </w:rPr>
        <w:t xml:space="preserve">Сформулированы две базовые медицинские концепции («Плод как нейрохирургический пациент» и «Оптимальная медицинская помощь»). Разработаны, изготовлены и апробированы (на </w:t>
      </w:r>
      <w:proofErr w:type="gramStart"/>
      <w:r w:rsidRPr="00FC18CC">
        <w:rPr>
          <w:rFonts w:ascii="Times New Roman" w:hAnsi="Times New Roman"/>
          <w:sz w:val="28"/>
          <w:szCs w:val="28"/>
        </w:rPr>
        <w:t>фантомах-симуляторах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и в клинических условиях) новые элементы интегративного (гибридного) операционного мини-комплекса и диагностического мини-комплекса. Создана работающая модель Санкт-Петербургского кластера «Перинатальная нейрохирур</w:t>
      </w:r>
      <w:r w:rsidRPr="00FC18CC">
        <w:rPr>
          <w:rFonts w:ascii="Times New Roman" w:hAnsi="Times New Roman"/>
          <w:color w:val="000000"/>
          <w:sz w:val="28"/>
          <w:szCs w:val="28"/>
        </w:rPr>
        <w:t xml:space="preserve">гия». </w:t>
      </w:r>
    </w:p>
    <w:p w:rsidR="00497616" w:rsidRPr="00FC18CC" w:rsidRDefault="00497616" w:rsidP="00FC18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color w:val="000000"/>
          <w:sz w:val="28"/>
          <w:szCs w:val="28"/>
        </w:rPr>
        <w:t xml:space="preserve">Получено положительное решение по 1 изобретению, подготовлено 4 главы в монографии, опубликовано 7 статей в журналах ВАК и 2 работы в </w:t>
      </w:r>
      <w:r w:rsidRPr="00FC18CC">
        <w:rPr>
          <w:rFonts w:ascii="Times New Roman" w:hAnsi="Times New Roman"/>
          <w:color w:val="000000"/>
          <w:sz w:val="28"/>
          <w:szCs w:val="28"/>
          <w:lang w:val="en-US"/>
        </w:rPr>
        <w:t>SCOPUS</w:t>
      </w:r>
      <w:r w:rsidRPr="00FC18CC">
        <w:rPr>
          <w:rFonts w:ascii="Times New Roman" w:hAnsi="Times New Roman"/>
          <w:color w:val="000000"/>
          <w:sz w:val="28"/>
          <w:szCs w:val="28"/>
        </w:rPr>
        <w:t xml:space="preserve">, 6 тезисов докладов, 4 методических рекомендации, сделано 8 докладов (3 за рубежом). </w:t>
      </w:r>
    </w:p>
    <w:p w:rsidR="00497616" w:rsidRPr="00FC18CC" w:rsidRDefault="00497616" w:rsidP="00FC18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Предложенные инновационные технологии (например, </w:t>
      </w:r>
      <w:proofErr w:type="gramStart"/>
      <w:r w:rsidRPr="00FC18CC">
        <w:rPr>
          <w:rFonts w:ascii="Times New Roman" w:hAnsi="Times New Roman"/>
          <w:sz w:val="28"/>
          <w:szCs w:val="28"/>
        </w:rPr>
        <w:t>диагностический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и хирургический мини-комплексы с телемедицинским обеспечением) могут применяться не только в перинатальной медицине, но и в условиях профилактической, неотложной, плановой, военной, экстремальной и космической </w:t>
      </w:r>
      <w:proofErr w:type="spellStart"/>
      <w:r w:rsidRPr="00FC18CC">
        <w:rPr>
          <w:rFonts w:ascii="Times New Roman" w:hAnsi="Times New Roman"/>
          <w:sz w:val="28"/>
          <w:szCs w:val="28"/>
        </w:rPr>
        <w:t>нейромедицины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. </w:t>
      </w:r>
    </w:p>
    <w:p w:rsidR="00CD548F" w:rsidRPr="00FC18CC" w:rsidRDefault="00CD548F" w:rsidP="00FC18CC">
      <w:pPr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8CC">
        <w:rPr>
          <w:rFonts w:ascii="Times New Roman" w:hAnsi="Times New Roman"/>
          <w:b/>
          <w:sz w:val="28"/>
          <w:szCs w:val="28"/>
        </w:rPr>
        <w:t>Тема 8</w:t>
      </w:r>
      <w:r w:rsidR="000663DF" w:rsidRPr="00FC18CC">
        <w:rPr>
          <w:rFonts w:ascii="Times New Roman" w:hAnsi="Times New Roman"/>
          <w:b/>
          <w:sz w:val="28"/>
          <w:szCs w:val="28"/>
        </w:rPr>
        <w:t>. «</w:t>
      </w:r>
      <w:r w:rsidRPr="00FC18CC">
        <w:rPr>
          <w:rFonts w:ascii="Times New Roman" w:hAnsi="Times New Roman"/>
          <w:b/>
          <w:sz w:val="28"/>
          <w:szCs w:val="28"/>
        </w:rPr>
        <w:t xml:space="preserve">Исследование </w:t>
      </w:r>
      <w:proofErr w:type="gramStart"/>
      <w:r w:rsidRPr="00FC18CC">
        <w:rPr>
          <w:rFonts w:ascii="Times New Roman" w:hAnsi="Times New Roman"/>
          <w:b/>
          <w:sz w:val="28"/>
          <w:szCs w:val="28"/>
        </w:rPr>
        <w:t>морфо-функциональных</w:t>
      </w:r>
      <w:proofErr w:type="gramEnd"/>
      <w:r w:rsidRPr="00FC18CC">
        <w:rPr>
          <w:rFonts w:ascii="Times New Roman" w:hAnsi="Times New Roman"/>
          <w:b/>
          <w:sz w:val="28"/>
          <w:szCs w:val="28"/>
        </w:rPr>
        <w:t xml:space="preserve"> свойств мезенхимных стволовых клеток при длительном культивировании </w:t>
      </w:r>
      <w:proofErr w:type="spellStart"/>
      <w:r w:rsidRPr="00FC18CC">
        <w:rPr>
          <w:rFonts w:ascii="Times New Roman" w:hAnsi="Times New Roman"/>
          <w:b/>
          <w:sz w:val="28"/>
          <w:szCs w:val="28"/>
        </w:rPr>
        <w:t>in</w:t>
      </w:r>
      <w:proofErr w:type="spellEnd"/>
      <w:r w:rsidRPr="00FC18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b/>
          <w:sz w:val="28"/>
          <w:szCs w:val="28"/>
        </w:rPr>
        <w:t>vitro</w:t>
      </w:r>
      <w:proofErr w:type="spellEnd"/>
      <w:r w:rsidR="000663DF" w:rsidRPr="00FC18CC">
        <w:rPr>
          <w:rFonts w:ascii="Times New Roman" w:hAnsi="Times New Roman"/>
          <w:b/>
          <w:sz w:val="28"/>
          <w:szCs w:val="28"/>
        </w:rPr>
        <w:t>»</w:t>
      </w:r>
      <w:r w:rsidRPr="00FC18CC">
        <w:rPr>
          <w:rFonts w:ascii="Times New Roman" w:hAnsi="Times New Roman"/>
          <w:b/>
          <w:sz w:val="28"/>
          <w:szCs w:val="28"/>
        </w:rPr>
        <w:t xml:space="preserve"> 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</w:t>
      </w:r>
      <w:r w:rsidRPr="00FC18CC">
        <w:rPr>
          <w:rFonts w:ascii="Times New Roman" w:hAnsi="Times New Roman"/>
          <w:sz w:val="28"/>
          <w:szCs w:val="28"/>
        </w:rPr>
        <w:t>: 2016-2018гг</w:t>
      </w:r>
      <w:r w:rsidRPr="00FC18CC">
        <w:rPr>
          <w:rFonts w:ascii="Times New Roman" w:hAnsi="Times New Roman"/>
          <w:i/>
          <w:sz w:val="28"/>
          <w:szCs w:val="28"/>
        </w:rPr>
        <w:t>. Рег. номер ЕГИС</w:t>
      </w:r>
      <w:r w:rsidRPr="00FC18CC">
        <w:rPr>
          <w:rFonts w:ascii="Times New Roman" w:hAnsi="Times New Roman"/>
          <w:sz w:val="28"/>
          <w:szCs w:val="28"/>
        </w:rPr>
        <w:t>У: АААА-А16-116042010011-3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Результат:</w:t>
      </w:r>
      <w:r w:rsidRPr="00FC18CC">
        <w:rPr>
          <w:rFonts w:ascii="Times New Roman" w:hAnsi="Times New Roman"/>
          <w:sz w:val="28"/>
          <w:szCs w:val="28"/>
        </w:rPr>
        <w:t xml:space="preserve"> Использование мезенхимных стволовых клетки (</w:t>
      </w:r>
      <w:proofErr w:type="gramStart"/>
      <w:r w:rsidRPr="00FC18CC">
        <w:rPr>
          <w:rFonts w:ascii="Times New Roman" w:hAnsi="Times New Roman"/>
          <w:sz w:val="28"/>
          <w:szCs w:val="28"/>
        </w:rPr>
        <w:t>МСК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), как наиболее перспективных источников для клеточной терапии различных заболеваний, связано с необходимостью их культивирования </w:t>
      </w:r>
      <w:proofErr w:type="spellStart"/>
      <w:r w:rsidRPr="00FC18CC">
        <w:rPr>
          <w:rFonts w:ascii="Times New Roman" w:hAnsi="Times New Roman"/>
          <w:sz w:val="28"/>
          <w:szCs w:val="28"/>
        </w:rPr>
        <w:t>ex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vivo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в ходе которого могут значительно изменяться свойства и характеристики клеток, что влияет на безопасность и эффективность их применения. В ходе выполнения проекта и экспериментов по определению уровня </w:t>
      </w:r>
      <w:proofErr w:type="spellStart"/>
      <w:r w:rsidRPr="00FC18CC">
        <w:rPr>
          <w:rFonts w:ascii="Times New Roman" w:hAnsi="Times New Roman"/>
          <w:sz w:val="28"/>
          <w:szCs w:val="28"/>
        </w:rPr>
        <w:t>онкомаркеров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разработан комплекс тестов, позволяющих оценить наличие </w:t>
      </w:r>
      <w:proofErr w:type="spellStart"/>
      <w:r w:rsidRPr="00FC18CC">
        <w:rPr>
          <w:rFonts w:ascii="Times New Roman" w:hAnsi="Times New Roman"/>
          <w:sz w:val="28"/>
          <w:szCs w:val="28"/>
        </w:rPr>
        <w:t>онкотрансформированных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клеток в культивируемых образцах. Показано, что </w:t>
      </w:r>
      <w:proofErr w:type="gramStart"/>
      <w:r w:rsidRPr="00FC18CC">
        <w:rPr>
          <w:rFonts w:ascii="Times New Roman" w:hAnsi="Times New Roman"/>
          <w:sz w:val="28"/>
          <w:szCs w:val="28"/>
        </w:rPr>
        <w:t>МСК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пупочного канатика человека способны к сохранению генетической стабильности функциональной активности в течение 6 месяцев культивирования </w:t>
      </w:r>
      <w:proofErr w:type="spellStart"/>
      <w:r w:rsidRPr="00FC18CC">
        <w:rPr>
          <w:rFonts w:ascii="Times New Roman" w:hAnsi="Times New Roman"/>
          <w:sz w:val="28"/>
          <w:szCs w:val="28"/>
        </w:rPr>
        <w:t>ex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vivo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не подвергаясь </w:t>
      </w:r>
      <w:proofErr w:type="spellStart"/>
      <w:r w:rsidRPr="00FC18CC">
        <w:rPr>
          <w:rFonts w:ascii="Times New Roman" w:hAnsi="Times New Roman"/>
          <w:sz w:val="28"/>
          <w:szCs w:val="28"/>
        </w:rPr>
        <w:t>онкотрансформации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. </w:t>
      </w:r>
    </w:p>
    <w:p w:rsidR="00CD548F" w:rsidRPr="00FC18CC" w:rsidRDefault="00CD548F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На сегодня не выявлено случаев спонтанной </w:t>
      </w:r>
      <w:proofErr w:type="spellStart"/>
      <w:r w:rsidRPr="00FC18CC">
        <w:rPr>
          <w:rFonts w:ascii="Times New Roman" w:hAnsi="Times New Roman"/>
          <w:sz w:val="28"/>
          <w:szCs w:val="28"/>
        </w:rPr>
        <w:t>онкотрансформации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однако обнаружены признаки </w:t>
      </w:r>
      <w:proofErr w:type="spellStart"/>
      <w:r w:rsidRPr="00FC18CC">
        <w:rPr>
          <w:rFonts w:ascii="Times New Roman" w:hAnsi="Times New Roman"/>
          <w:sz w:val="28"/>
          <w:szCs w:val="28"/>
        </w:rPr>
        <w:t>клональной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изменчивости, что говорит о некоторой нестабильности генома при культивировании </w:t>
      </w:r>
      <w:proofErr w:type="spellStart"/>
      <w:r w:rsidRPr="00FC18CC">
        <w:rPr>
          <w:rFonts w:ascii="Times New Roman" w:hAnsi="Times New Roman"/>
          <w:sz w:val="28"/>
          <w:szCs w:val="28"/>
        </w:rPr>
        <w:t>in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vitro</w:t>
      </w:r>
      <w:proofErr w:type="spellEnd"/>
      <w:r w:rsidRPr="00FC18CC">
        <w:rPr>
          <w:rFonts w:ascii="Times New Roman" w:hAnsi="Times New Roman"/>
          <w:sz w:val="28"/>
          <w:szCs w:val="28"/>
        </w:rPr>
        <w:t>.</w:t>
      </w:r>
    </w:p>
    <w:p w:rsidR="00AF2DEC" w:rsidRPr="00FC18CC" w:rsidRDefault="00AF2DEC" w:rsidP="00FC18CC">
      <w:pPr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C18CC"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="000663DF" w:rsidRPr="00FC18CC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Молекулярные предикторы развития микозов и </w:t>
      </w:r>
      <w:proofErr w:type="spellStart"/>
      <w:r w:rsidRPr="00FC18CC">
        <w:rPr>
          <w:rFonts w:ascii="Times New Roman" w:hAnsi="Times New Roman"/>
          <w:b/>
          <w:color w:val="000000"/>
          <w:sz w:val="28"/>
          <w:szCs w:val="28"/>
        </w:rPr>
        <w:t>микоаллергозов</w:t>
      </w:r>
      <w:proofErr w:type="spellEnd"/>
      <w:r w:rsidRPr="00FC18CC">
        <w:rPr>
          <w:rFonts w:ascii="Times New Roman" w:hAnsi="Times New Roman"/>
          <w:b/>
          <w:color w:val="000000"/>
          <w:sz w:val="28"/>
          <w:szCs w:val="28"/>
        </w:rPr>
        <w:t xml:space="preserve"> различного генеза на основе </w:t>
      </w:r>
      <w:proofErr w:type="spellStart"/>
      <w:r w:rsidRPr="00FC18CC">
        <w:rPr>
          <w:rFonts w:ascii="Times New Roman" w:hAnsi="Times New Roman"/>
          <w:b/>
          <w:color w:val="000000"/>
          <w:sz w:val="28"/>
          <w:szCs w:val="28"/>
        </w:rPr>
        <w:t>иммунопатогенеза</w:t>
      </w:r>
      <w:proofErr w:type="spellEnd"/>
      <w:r w:rsidR="000663DF" w:rsidRPr="00FC18CC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</w:t>
      </w:r>
      <w:r w:rsidRPr="00FC18CC">
        <w:rPr>
          <w:rFonts w:ascii="Times New Roman" w:hAnsi="Times New Roman"/>
          <w:sz w:val="28"/>
          <w:szCs w:val="28"/>
        </w:rPr>
        <w:t xml:space="preserve">: 2016-2018гг.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>: АААА-А16-116042010012-0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Результат</w:t>
      </w:r>
      <w:r w:rsidRPr="00FC18CC">
        <w:rPr>
          <w:rFonts w:ascii="Times New Roman" w:hAnsi="Times New Roman"/>
          <w:sz w:val="28"/>
          <w:szCs w:val="28"/>
        </w:rPr>
        <w:t xml:space="preserve">: Определены этиология, факторы риска, основные клинические признаки и оценена выживаемость у больных диссеминированным инвазивным аспергиллёзом (ИА), сочетанной грибковой инфекцией, ВИЧ-инфицированных. Выявлены особенности специфического иммунного ответа </w:t>
      </w:r>
      <w:proofErr w:type="spellStart"/>
      <w:r w:rsidRPr="00FC18CC">
        <w:rPr>
          <w:rFonts w:ascii="Times New Roman" w:hAnsi="Times New Roman"/>
          <w:sz w:val="28"/>
          <w:szCs w:val="28"/>
        </w:rPr>
        <w:t>онкогематологических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больных на ранней стад</w:t>
      </w:r>
      <w:proofErr w:type="gramStart"/>
      <w:r w:rsidRPr="00FC18CC">
        <w:rPr>
          <w:rFonts w:ascii="Times New Roman" w:hAnsi="Times New Roman"/>
          <w:sz w:val="28"/>
          <w:szCs w:val="28"/>
        </w:rPr>
        <w:t>ии ИА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; создан регистр больных «доказанным» и «вероятным» ИА. </w:t>
      </w:r>
      <w:proofErr w:type="gramStart"/>
      <w:r w:rsidRPr="00FC18CC">
        <w:rPr>
          <w:rFonts w:ascii="Times New Roman" w:hAnsi="Times New Roman"/>
          <w:sz w:val="28"/>
          <w:szCs w:val="28"/>
        </w:rPr>
        <w:t>Разработаны эффективные методы и алгоритм диагностики грибковых инфекций и оптимизирована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клинико-эндоскопическая диагностика для раннего выявления </w:t>
      </w:r>
      <w:proofErr w:type="spellStart"/>
      <w:r w:rsidRPr="00FC18CC">
        <w:rPr>
          <w:rFonts w:ascii="Times New Roman" w:hAnsi="Times New Roman"/>
          <w:sz w:val="28"/>
          <w:szCs w:val="28"/>
        </w:rPr>
        <w:t>микотической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инфекции у реципиентов-трансплантатов гемопоэтических стволовых клеток (ТГСК) детского возраста. Выявлены некоторые молекулярно-генетические предикторы (гены-кандидаты) возникновения ИА, позволяющие с большей достоверностью стратифицировать риск</w:t>
      </w:r>
      <w:proofErr w:type="gramStart"/>
      <w:r w:rsidRPr="00FC18CC">
        <w:rPr>
          <w:rFonts w:ascii="Times New Roman" w:hAnsi="Times New Roman"/>
          <w:sz w:val="28"/>
          <w:szCs w:val="28"/>
        </w:rPr>
        <w:t>и ИА у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онкогематологических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больных. У пациентов созданного Регистра больных бронхиальной астмой (БА) и </w:t>
      </w:r>
      <w:proofErr w:type="spellStart"/>
      <w:r w:rsidRPr="00FC18CC">
        <w:rPr>
          <w:rFonts w:ascii="Times New Roman" w:hAnsi="Times New Roman"/>
          <w:sz w:val="28"/>
          <w:szCs w:val="28"/>
        </w:rPr>
        <w:t>муковисцедозом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(МВ) </w:t>
      </w:r>
      <w:proofErr w:type="gramStart"/>
      <w:r w:rsidRPr="00FC18CC">
        <w:rPr>
          <w:rFonts w:ascii="Times New Roman" w:hAnsi="Times New Roman"/>
          <w:sz w:val="28"/>
          <w:szCs w:val="28"/>
        </w:rPr>
        <w:t>установлена распространённость основных форм аспергиллеза и показана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необходимость </w:t>
      </w:r>
      <w:proofErr w:type="spellStart"/>
      <w:r w:rsidRPr="00FC18CC">
        <w:rPr>
          <w:rFonts w:ascii="Times New Roman" w:hAnsi="Times New Roman"/>
          <w:sz w:val="28"/>
          <w:szCs w:val="28"/>
        </w:rPr>
        <w:t>скринингового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обследования для оценки </w:t>
      </w:r>
      <w:proofErr w:type="spellStart"/>
      <w:r w:rsidRPr="00FC18CC">
        <w:rPr>
          <w:rFonts w:ascii="Times New Roman" w:hAnsi="Times New Roman"/>
          <w:sz w:val="28"/>
          <w:szCs w:val="28"/>
        </w:rPr>
        <w:t>микогенной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сенсибилизации и выявления грибов рода </w:t>
      </w:r>
      <w:proofErr w:type="spellStart"/>
      <w:r w:rsidRPr="00FC18CC">
        <w:rPr>
          <w:rFonts w:ascii="Times New Roman" w:hAnsi="Times New Roman"/>
          <w:i/>
          <w:sz w:val="28"/>
          <w:szCs w:val="28"/>
        </w:rPr>
        <w:t>Aspergillus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определены ранние диагностические маркеры развития аллергического бронхиального лёгочного аспергиллеза и оценена клинико-иммунологическая эффективность различной антимикотической терапии. </w:t>
      </w:r>
    </w:p>
    <w:p w:rsidR="00AF2DEC" w:rsidRPr="00FC18CC" w:rsidRDefault="00AF2DEC" w:rsidP="00FC18CC">
      <w:pPr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8CC">
        <w:rPr>
          <w:rFonts w:ascii="Times New Roman" w:hAnsi="Times New Roman"/>
          <w:b/>
          <w:sz w:val="28"/>
          <w:szCs w:val="28"/>
          <w:lang w:eastAsia="ar-SA"/>
        </w:rPr>
        <w:t>Тема 10</w:t>
      </w:r>
      <w:r w:rsidR="000663DF" w:rsidRPr="00FC18CC">
        <w:rPr>
          <w:rFonts w:ascii="Times New Roman" w:hAnsi="Times New Roman"/>
          <w:b/>
          <w:sz w:val="28"/>
          <w:szCs w:val="28"/>
          <w:lang w:eastAsia="ar-SA"/>
        </w:rPr>
        <w:t>. «</w:t>
      </w:r>
      <w:r w:rsidRPr="00FC18CC">
        <w:rPr>
          <w:rFonts w:ascii="Times New Roman" w:hAnsi="Times New Roman"/>
          <w:b/>
          <w:sz w:val="28"/>
          <w:szCs w:val="28"/>
          <w:lang w:eastAsia="ar-SA"/>
        </w:rPr>
        <w:t>Инновационные</w:t>
      </w:r>
      <w:r w:rsidRPr="00FC18CC">
        <w:rPr>
          <w:rFonts w:ascii="Times New Roman" w:hAnsi="Times New Roman"/>
          <w:b/>
          <w:sz w:val="28"/>
          <w:szCs w:val="28"/>
        </w:rPr>
        <w:t xml:space="preserve"> технологии квантовой медицины и магнитных полей в лечении и реабилитации социальных заболеваний</w:t>
      </w:r>
      <w:r w:rsidR="000663DF" w:rsidRPr="00FC18CC">
        <w:rPr>
          <w:rFonts w:ascii="Times New Roman" w:hAnsi="Times New Roman"/>
          <w:b/>
          <w:sz w:val="28"/>
          <w:szCs w:val="28"/>
        </w:rPr>
        <w:t>»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18CC">
        <w:rPr>
          <w:rFonts w:ascii="Times New Roman" w:hAnsi="Times New Roman"/>
          <w:i/>
          <w:sz w:val="28"/>
          <w:szCs w:val="28"/>
          <w:lang w:eastAsia="ar-SA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  <w:lang w:eastAsia="ar-SA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  <w:lang w:eastAsia="ar-SA"/>
        </w:rPr>
        <w:t>Сроки выполнения:</w:t>
      </w:r>
      <w:r w:rsidRPr="00FC18CC">
        <w:rPr>
          <w:rFonts w:ascii="Times New Roman" w:hAnsi="Times New Roman"/>
          <w:sz w:val="28"/>
          <w:szCs w:val="28"/>
          <w:lang w:eastAsia="ar-SA"/>
        </w:rPr>
        <w:t xml:space="preserve"> 2016-2018гг. </w:t>
      </w:r>
      <w:r w:rsidRPr="00FC18CC">
        <w:rPr>
          <w:rFonts w:ascii="Times New Roman" w:hAnsi="Times New Roman"/>
          <w:i/>
          <w:sz w:val="28"/>
          <w:szCs w:val="28"/>
          <w:lang w:eastAsia="ar-SA"/>
        </w:rPr>
        <w:t>Рег. номер ЕГИСУ:</w:t>
      </w:r>
      <w:r w:rsidRPr="00FC18CC">
        <w:rPr>
          <w:rFonts w:ascii="Times New Roman" w:hAnsi="Times New Roman"/>
          <w:sz w:val="28"/>
          <w:szCs w:val="28"/>
          <w:lang w:eastAsia="ar-SA"/>
        </w:rPr>
        <w:t xml:space="preserve"> АААА-А16-116042010006-9</w:t>
      </w:r>
    </w:p>
    <w:p w:rsidR="00BB6465" w:rsidRPr="00FC18CC" w:rsidRDefault="00AF2DEC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18CC">
        <w:rPr>
          <w:rFonts w:ascii="Times New Roman" w:hAnsi="Times New Roman"/>
          <w:sz w:val="28"/>
          <w:szCs w:val="28"/>
          <w:lang w:eastAsia="ar-SA"/>
        </w:rPr>
        <w:t xml:space="preserve">Объектом исследования являются новые технологии физиотерапии и медицинской реабилитации (электромагнитные волны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терагерцевого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диапазона,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фотохромотерапия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, КВЧ-терапия, лазеротерапия, лекарственный электрофорез современными лекарственными средствами) у больных терапевтического, неврологического и нейрохирургического профиля. </w:t>
      </w:r>
    </w:p>
    <w:p w:rsidR="00AF2DEC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18CC">
        <w:rPr>
          <w:rFonts w:ascii="Times New Roman" w:hAnsi="Times New Roman"/>
          <w:sz w:val="28"/>
          <w:szCs w:val="28"/>
          <w:lang w:eastAsia="ar-SA"/>
        </w:rPr>
        <w:t xml:space="preserve">Впервые были </w:t>
      </w:r>
      <w:proofErr w:type="gramStart"/>
      <w:r w:rsidRPr="00FC18CC">
        <w:rPr>
          <w:rFonts w:ascii="Times New Roman" w:hAnsi="Times New Roman"/>
          <w:sz w:val="28"/>
          <w:szCs w:val="28"/>
          <w:lang w:eastAsia="ar-SA"/>
        </w:rPr>
        <w:t>разработаны и научно обоснованы</w:t>
      </w:r>
      <w:proofErr w:type="gram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новые методы и методики лечения больных с инсультом, псориазом, сахарным диабетом, черепно-мозговой травмой с использованием новых технологий физиотерапии и медицинской реабилитации (электромагнитные волны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терагерцевого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диапазона,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фотохромотерапия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с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узкополостным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оптическим излучением (ФХТ с УОИ), КВЧ-терапия, лазеротерапия, лекарственный электрофорез современными лекарственными средствами). В лечении заболеваний центральной нервной системы разработана новая научная концепция дифференцированного применения КВЧ терапии, доказано противоболевое и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нейротропное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действие инфракрасного излучения ТГц диапазона, оказано нормализующее влияние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фотохромотерапии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длиной волны 540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нм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на повышение тонуса мимической мускулатуры (патологические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синкинезии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гемиспазмы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). Показаны дополнительные преимущества ФХТ УОИ с длиной волны 530 </w:t>
      </w:r>
      <w:proofErr w:type="spellStart"/>
      <w:r w:rsidRPr="00FC18CC">
        <w:rPr>
          <w:rFonts w:ascii="Times New Roman" w:hAnsi="Times New Roman"/>
          <w:sz w:val="28"/>
          <w:szCs w:val="28"/>
          <w:lang w:eastAsia="ar-SA"/>
        </w:rPr>
        <w:t>нм</w:t>
      </w:r>
      <w:proofErr w:type="spellEnd"/>
      <w:r w:rsidRPr="00FC18CC">
        <w:rPr>
          <w:rFonts w:ascii="Times New Roman" w:hAnsi="Times New Roman"/>
          <w:sz w:val="28"/>
          <w:szCs w:val="28"/>
          <w:lang w:eastAsia="ar-SA"/>
        </w:rPr>
        <w:t xml:space="preserve"> в восстановлении общего функционального состояния, внимания и устного счета, а также чтения и речи при ишемической природе повреждения головного мозга.</w:t>
      </w:r>
    </w:p>
    <w:p w:rsidR="00CD548F" w:rsidRPr="00FC18CC" w:rsidRDefault="00CD548F" w:rsidP="00FC18CC">
      <w:pPr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8CC">
        <w:rPr>
          <w:rFonts w:ascii="Times New Roman" w:hAnsi="Times New Roman"/>
          <w:b/>
          <w:sz w:val="28"/>
          <w:szCs w:val="28"/>
        </w:rPr>
        <w:t>Тема 11</w:t>
      </w:r>
      <w:r w:rsidR="000663DF" w:rsidRPr="00FC18CC">
        <w:rPr>
          <w:rFonts w:ascii="Times New Roman" w:hAnsi="Times New Roman"/>
          <w:b/>
          <w:sz w:val="28"/>
          <w:szCs w:val="28"/>
        </w:rPr>
        <w:t>. «</w:t>
      </w:r>
      <w:r w:rsidRPr="00FC18CC">
        <w:rPr>
          <w:rFonts w:ascii="Times New Roman" w:hAnsi="Times New Roman"/>
          <w:b/>
          <w:sz w:val="28"/>
          <w:szCs w:val="28"/>
        </w:rPr>
        <w:t xml:space="preserve">Исследование стероидных профилей биологических жидкостей методами высокоэффективной жидкостной хроматографии (ВЭЖХ) и газовой хромато-масс-спектрометрии (ГХ-МС) в сочетании с методами </w:t>
      </w:r>
      <w:proofErr w:type="spellStart"/>
      <w:r w:rsidRPr="00FC18CC">
        <w:rPr>
          <w:rFonts w:ascii="Times New Roman" w:hAnsi="Times New Roman"/>
          <w:b/>
          <w:sz w:val="28"/>
          <w:szCs w:val="28"/>
        </w:rPr>
        <w:t>иммуноанализа</w:t>
      </w:r>
      <w:proofErr w:type="spellEnd"/>
      <w:r w:rsidRPr="00FC18CC">
        <w:rPr>
          <w:rFonts w:ascii="Times New Roman" w:hAnsi="Times New Roman"/>
          <w:b/>
          <w:sz w:val="28"/>
          <w:szCs w:val="28"/>
        </w:rPr>
        <w:t xml:space="preserve"> в дифференциальной диагностике заболеваний гипофизарно-надпочечниковой системы. Дифференциальная диагностика, клиника и тактика ведения больных при объемных образованиях  надпочечников</w:t>
      </w:r>
      <w:r w:rsidR="000663DF" w:rsidRPr="00FC18CC">
        <w:rPr>
          <w:rFonts w:ascii="Times New Roman" w:hAnsi="Times New Roman"/>
          <w:b/>
          <w:sz w:val="28"/>
          <w:szCs w:val="28"/>
        </w:rPr>
        <w:t>»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</w:t>
      </w:r>
      <w:r w:rsidRPr="00FC18CC">
        <w:rPr>
          <w:rFonts w:ascii="Times New Roman" w:hAnsi="Times New Roman"/>
          <w:sz w:val="28"/>
          <w:szCs w:val="28"/>
        </w:rPr>
        <w:t xml:space="preserve">: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>Сроки выполнения</w:t>
      </w:r>
      <w:r w:rsidRPr="00FC18CC">
        <w:rPr>
          <w:rFonts w:ascii="Times New Roman" w:hAnsi="Times New Roman"/>
          <w:sz w:val="28"/>
          <w:szCs w:val="28"/>
        </w:rPr>
        <w:t xml:space="preserve">: 2016-2018гг.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>: АААА-А16-116042010008-3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Результат:</w:t>
      </w:r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18CC">
        <w:rPr>
          <w:rFonts w:ascii="Times New Roman" w:hAnsi="Times New Roman"/>
          <w:sz w:val="28"/>
          <w:szCs w:val="28"/>
        </w:rPr>
        <w:t>оптимизирована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8CC">
        <w:rPr>
          <w:rFonts w:ascii="Times New Roman" w:hAnsi="Times New Roman"/>
          <w:sz w:val="28"/>
          <w:szCs w:val="28"/>
        </w:rPr>
        <w:t>пробоподготовка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разработаны </w:t>
      </w:r>
      <w:proofErr w:type="spellStart"/>
      <w:r w:rsidRPr="00FC18CC">
        <w:rPr>
          <w:rFonts w:ascii="Times New Roman" w:hAnsi="Times New Roman"/>
          <w:sz w:val="28"/>
          <w:szCs w:val="28"/>
        </w:rPr>
        <w:t>хроматографическое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разделение и количественное определение экскреции стероидов с мочой (андрогенов, </w:t>
      </w:r>
      <w:proofErr w:type="spellStart"/>
      <w:r w:rsidRPr="00FC18CC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8CC">
        <w:rPr>
          <w:rFonts w:ascii="Times New Roman" w:hAnsi="Times New Roman"/>
          <w:sz w:val="28"/>
          <w:szCs w:val="28"/>
        </w:rPr>
        <w:t>минералокортикоидов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их предшественников и метаболитов) методом газовой хромато-масс-спектрометрии (ГХ-МС). Всего идентифицировано 68 стероидов. </w:t>
      </w:r>
      <w:proofErr w:type="gramStart"/>
      <w:r w:rsidRPr="00FC18CC">
        <w:rPr>
          <w:rFonts w:ascii="Times New Roman" w:hAnsi="Times New Roman"/>
          <w:sz w:val="28"/>
          <w:szCs w:val="28"/>
        </w:rPr>
        <w:t xml:space="preserve">На основании исследования стероидных профилей методами высокоэффективной жидкостной хроматографии (ВЭЖХ) и ГХ-МС в сочетании с методами </w:t>
      </w:r>
      <w:proofErr w:type="spellStart"/>
      <w:r w:rsidRPr="00FC18CC">
        <w:rPr>
          <w:rFonts w:ascii="Times New Roman" w:hAnsi="Times New Roman"/>
          <w:sz w:val="28"/>
          <w:szCs w:val="28"/>
        </w:rPr>
        <w:t>иммуноанализа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у пациентов с </w:t>
      </w:r>
      <w:proofErr w:type="spellStart"/>
      <w:r w:rsidRPr="00FC18CC">
        <w:rPr>
          <w:rFonts w:ascii="Times New Roman" w:hAnsi="Times New Roman"/>
          <w:sz w:val="28"/>
          <w:szCs w:val="28"/>
        </w:rPr>
        <w:t>инциденталомой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коры надпочечников (ИН), у больных синдромом Кушинга надпочечникового генеза (СК), у больных синдромом Кушинга гипофизарного генеза (БК), у больных с </w:t>
      </w:r>
      <w:proofErr w:type="spellStart"/>
      <w:r w:rsidRPr="00FC18CC">
        <w:rPr>
          <w:rFonts w:ascii="Times New Roman" w:hAnsi="Times New Roman"/>
          <w:sz w:val="28"/>
          <w:szCs w:val="28"/>
        </w:rPr>
        <w:t>адренокортикальным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раком (АКР), у больных </w:t>
      </w:r>
      <w:proofErr w:type="spellStart"/>
      <w:r w:rsidRPr="00FC18CC">
        <w:rPr>
          <w:rFonts w:ascii="Times New Roman" w:hAnsi="Times New Roman"/>
          <w:sz w:val="28"/>
          <w:szCs w:val="28"/>
        </w:rPr>
        <w:t>феохромоцитомой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(ФЕО), у женщин репродуктивного возраста с синдромом </w:t>
      </w:r>
      <w:proofErr w:type="spellStart"/>
      <w:r w:rsidRPr="00FC18CC">
        <w:rPr>
          <w:rFonts w:ascii="Times New Roman" w:hAnsi="Times New Roman"/>
          <w:sz w:val="28"/>
          <w:szCs w:val="28"/>
        </w:rPr>
        <w:t>гиперандрогении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(ГА), у пациентов с синдромом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18CC">
        <w:rPr>
          <w:rFonts w:ascii="Times New Roman" w:hAnsi="Times New Roman"/>
          <w:sz w:val="28"/>
          <w:szCs w:val="28"/>
        </w:rPr>
        <w:t>поликистозных яичников (СПКЯ) и у больных ожирением разработаны критерии ранней диагностики АКР и субклинического СК, дифференциально-диагностические критерии СК и БК, классического и неклассического СПКЯ, определены признаки неклассических форм врожденной дисфункции коры надпочечников (НФ ВДКН) с недостаточностью 21-гидроксилазы и 11β-</w:t>
      </w:r>
      <w:proofErr w:type="spellStart"/>
      <w:r w:rsidRPr="00FC18CC">
        <w:rPr>
          <w:rFonts w:ascii="Times New Roman" w:hAnsi="Times New Roman"/>
          <w:sz w:val="28"/>
          <w:szCs w:val="28"/>
        </w:rPr>
        <w:t>гидроксилазы</w:t>
      </w:r>
      <w:proofErr w:type="spellEnd"/>
      <w:r w:rsidRPr="00FC18CC">
        <w:rPr>
          <w:rFonts w:ascii="Times New Roman" w:hAnsi="Times New Roman"/>
          <w:sz w:val="28"/>
          <w:szCs w:val="28"/>
        </w:rPr>
        <w:t>, показано особое значение исследования стероидных профилей в биологических жидкостях методом ВЭЖХ в комплексе обследования больных с ИН.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Сочетание классических методов и ГХ-МС также позволяет улучшить дифференциальную диагностику </w:t>
      </w:r>
      <w:proofErr w:type="gramStart"/>
      <w:r w:rsidRPr="00FC18CC">
        <w:rPr>
          <w:rFonts w:ascii="Times New Roman" w:hAnsi="Times New Roman"/>
          <w:sz w:val="28"/>
          <w:szCs w:val="28"/>
        </w:rPr>
        <w:t>ГА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, различных форм СПКЯ, НФ ВДКН, выявить признаки агрессивного течения ФЕО. </w:t>
      </w:r>
      <w:r w:rsidR="008848C5" w:rsidRPr="00FC18CC">
        <w:rPr>
          <w:rFonts w:ascii="Times New Roman" w:hAnsi="Times New Roman"/>
          <w:sz w:val="28"/>
          <w:szCs w:val="28"/>
        </w:rPr>
        <w:t>Исследователями получен патент на изобретение.</w:t>
      </w:r>
    </w:p>
    <w:p w:rsidR="00CD548F" w:rsidRPr="00FC18CC" w:rsidRDefault="00CD548F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8CC">
        <w:rPr>
          <w:rFonts w:ascii="Times New Roman" w:hAnsi="Times New Roman"/>
          <w:sz w:val="28"/>
          <w:szCs w:val="28"/>
        </w:rPr>
        <w:t xml:space="preserve">В 2017гг. исследователи стали победителями Всероссийского конкурсе «Эстафета вузовской науки-2017» по данной теме исследования, платформа «Эндокринология». </w:t>
      </w:r>
      <w:proofErr w:type="gramEnd"/>
    </w:p>
    <w:p w:rsidR="00A96855" w:rsidRPr="00FC18CC" w:rsidRDefault="00A96855" w:rsidP="00FC18CC">
      <w:pPr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8CC">
        <w:rPr>
          <w:rFonts w:ascii="Times New Roman" w:hAnsi="Times New Roman"/>
          <w:b/>
          <w:sz w:val="28"/>
          <w:szCs w:val="28"/>
        </w:rPr>
        <w:t>Тема</w:t>
      </w:r>
      <w:r w:rsidR="00CD548F" w:rsidRPr="00FC18CC">
        <w:rPr>
          <w:rFonts w:ascii="Times New Roman" w:hAnsi="Times New Roman"/>
          <w:b/>
          <w:sz w:val="28"/>
          <w:szCs w:val="28"/>
        </w:rPr>
        <w:t xml:space="preserve"> 12</w:t>
      </w:r>
      <w:r w:rsidR="000663DF" w:rsidRPr="00FC18CC">
        <w:rPr>
          <w:rFonts w:ascii="Times New Roman" w:hAnsi="Times New Roman"/>
          <w:b/>
          <w:sz w:val="28"/>
          <w:szCs w:val="28"/>
        </w:rPr>
        <w:t>. «</w:t>
      </w:r>
      <w:r w:rsidRPr="00FC18CC">
        <w:rPr>
          <w:rFonts w:ascii="Times New Roman" w:hAnsi="Times New Roman"/>
          <w:b/>
          <w:sz w:val="28"/>
          <w:szCs w:val="28"/>
        </w:rPr>
        <w:t xml:space="preserve">Изучение совокупного влияния </w:t>
      </w:r>
      <w:proofErr w:type="spellStart"/>
      <w:r w:rsidRPr="00FC18CC">
        <w:rPr>
          <w:rFonts w:ascii="Times New Roman" w:hAnsi="Times New Roman"/>
          <w:b/>
          <w:sz w:val="28"/>
          <w:szCs w:val="28"/>
        </w:rPr>
        <w:t>фармакогенетических</w:t>
      </w:r>
      <w:proofErr w:type="spellEnd"/>
      <w:r w:rsidRPr="00FC18CC">
        <w:rPr>
          <w:rFonts w:ascii="Times New Roman" w:hAnsi="Times New Roman"/>
          <w:b/>
          <w:sz w:val="28"/>
          <w:szCs w:val="28"/>
        </w:rPr>
        <w:t>, физиологических (патофизиологических) особенностей человека и факторов окружающей среды на безопасность и возможности персонализации фармакотерапии</w:t>
      </w:r>
      <w:r w:rsidR="000663DF" w:rsidRPr="00FC18CC">
        <w:rPr>
          <w:rFonts w:ascii="Times New Roman" w:hAnsi="Times New Roman"/>
          <w:b/>
          <w:sz w:val="28"/>
          <w:szCs w:val="28"/>
        </w:rPr>
        <w:t>»</w:t>
      </w:r>
    </w:p>
    <w:p w:rsidR="00BB6465" w:rsidRPr="00FC18CC" w:rsidRDefault="00BB6465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i/>
          <w:sz w:val="28"/>
          <w:szCs w:val="28"/>
        </w:rPr>
        <w:t>Обоснование выполнения:</w:t>
      </w:r>
      <w:r w:rsidRPr="00FC18CC">
        <w:rPr>
          <w:rFonts w:ascii="Times New Roman" w:hAnsi="Times New Roman"/>
          <w:sz w:val="28"/>
          <w:szCs w:val="28"/>
        </w:rPr>
        <w:t xml:space="preserve"> Государственное задание Минздрава России в части научной деятельности. </w:t>
      </w:r>
      <w:r w:rsidRPr="00FC18CC">
        <w:rPr>
          <w:rFonts w:ascii="Times New Roman" w:hAnsi="Times New Roman"/>
          <w:i/>
          <w:sz w:val="28"/>
          <w:szCs w:val="28"/>
        </w:rPr>
        <w:t xml:space="preserve">Сроки выполнения: </w:t>
      </w:r>
      <w:r w:rsidRPr="00FC18CC">
        <w:rPr>
          <w:rFonts w:ascii="Times New Roman" w:hAnsi="Times New Roman"/>
          <w:sz w:val="28"/>
          <w:szCs w:val="28"/>
        </w:rPr>
        <w:t xml:space="preserve">2016-2018гг. </w:t>
      </w:r>
      <w:r w:rsidRPr="00FC18CC">
        <w:rPr>
          <w:rFonts w:ascii="Times New Roman" w:hAnsi="Times New Roman"/>
          <w:i/>
          <w:sz w:val="28"/>
          <w:szCs w:val="28"/>
        </w:rPr>
        <w:t>Рег. номер ЕГИСУ</w:t>
      </w:r>
      <w:r w:rsidRPr="00FC18CC">
        <w:rPr>
          <w:rFonts w:ascii="Times New Roman" w:hAnsi="Times New Roman"/>
          <w:sz w:val="28"/>
          <w:szCs w:val="28"/>
        </w:rPr>
        <w:t>: АААА-А16-116042010009-0</w:t>
      </w:r>
    </w:p>
    <w:p w:rsidR="002E5ABE" w:rsidRPr="00FC18CC" w:rsidRDefault="002E5ABE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Проведен комплекс исследований, посвященных изучению </w:t>
      </w:r>
      <w:proofErr w:type="spellStart"/>
      <w:r w:rsidRPr="00FC18CC">
        <w:rPr>
          <w:rFonts w:ascii="Times New Roman" w:hAnsi="Times New Roman"/>
          <w:sz w:val="28"/>
          <w:szCs w:val="28"/>
        </w:rPr>
        <w:t>фармакогенетических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кинетических и средовых факторов на персонализацию фармакотерапии. </w:t>
      </w:r>
      <w:r w:rsidR="00663B0C" w:rsidRPr="00FC18CC">
        <w:rPr>
          <w:rFonts w:ascii="Times New Roman" w:hAnsi="Times New Roman"/>
          <w:sz w:val="28"/>
          <w:szCs w:val="28"/>
        </w:rPr>
        <w:t xml:space="preserve">За отчетный период выполнено </w:t>
      </w:r>
      <w:r w:rsidR="0072329D" w:rsidRPr="00FC18CC">
        <w:rPr>
          <w:rFonts w:ascii="Times New Roman" w:hAnsi="Times New Roman"/>
          <w:sz w:val="28"/>
          <w:szCs w:val="28"/>
        </w:rPr>
        <w:t xml:space="preserve">исследован6ие </w:t>
      </w:r>
      <w:r w:rsidR="00663B0C" w:rsidRPr="00FC18CC">
        <w:rPr>
          <w:rFonts w:ascii="Times New Roman" w:hAnsi="Times New Roman"/>
          <w:sz w:val="28"/>
          <w:szCs w:val="28"/>
        </w:rPr>
        <w:t xml:space="preserve">биологического и клинического материала у пациентов с </w:t>
      </w:r>
      <w:proofErr w:type="spellStart"/>
      <w:r w:rsidR="00663B0C" w:rsidRPr="00FC18CC">
        <w:rPr>
          <w:rFonts w:ascii="Times New Roman" w:hAnsi="Times New Roman"/>
          <w:sz w:val="28"/>
          <w:szCs w:val="28"/>
        </w:rPr>
        <w:t>жизнеугрожающими</w:t>
      </w:r>
      <w:proofErr w:type="spellEnd"/>
      <w:r w:rsidR="00663B0C" w:rsidRPr="00FC18CC">
        <w:rPr>
          <w:rFonts w:ascii="Times New Roman" w:hAnsi="Times New Roman"/>
          <w:sz w:val="28"/>
          <w:szCs w:val="28"/>
        </w:rPr>
        <w:t xml:space="preserve"> инфекционными заболеваниями; </w:t>
      </w:r>
      <w:r w:rsidRPr="00FC18CC">
        <w:rPr>
          <w:rFonts w:ascii="Times New Roman" w:hAnsi="Times New Roman"/>
          <w:sz w:val="28"/>
          <w:szCs w:val="28"/>
        </w:rPr>
        <w:t xml:space="preserve">у беременных, </w:t>
      </w:r>
      <w:r w:rsidR="0072329D" w:rsidRPr="00FC18CC">
        <w:rPr>
          <w:rFonts w:ascii="Times New Roman" w:hAnsi="Times New Roman"/>
          <w:sz w:val="28"/>
          <w:szCs w:val="28"/>
        </w:rPr>
        <w:t xml:space="preserve">определены </w:t>
      </w:r>
      <w:r w:rsidR="00663B0C" w:rsidRPr="00FC18CC">
        <w:rPr>
          <w:rFonts w:ascii="Times New Roman" w:hAnsi="Times New Roman"/>
          <w:sz w:val="28"/>
          <w:szCs w:val="28"/>
        </w:rPr>
        <w:t xml:space="preserve">факторы, влияющие на индивидуальный ответ на фармакотерапию у пациентов с впервые выявленным сахарным диабетом, получающими терапию пероральными </w:t>
      </w:r>
      <w:proofErr w:type="spellStart"/>
      <w:r w:rsidR="00663B0C" w:rsidRPr="00FC18CC">
        <w:rPr>
          <w:rFonts w:ascii="Times New Roman" w:hAnsi="Times New Roman"/>
          <w:sz w:val="28"/>
          <w:szCs w:val="28"/>
        </w:rPr>
        <w:t>сахароснижающими</w:t>
      </w:r>
      <w:proofErr w:type="spellEnd"/>
      <w:r w:rsidR="00663B0C" w:rsidRPr="00FC18CC">
        <w:rPr>
          <w:rFonts w:ascii="Times New Roman" w:hAnsi="Times New Roman"/>
          <w:sz w:val="28"/>
          <w:szCs w:val="28"/>
        </w:rPr>
        <w:t xml:space="preserve"> препаратами (</w:t>
      </w:r>
      <w:proofErr w:type="spellStart"/>
      <w:r w:rsidR="00663B0C" w:rsidRPr="00FC18CC">
        <w:rPr>
          <w:rFonts w:ascii="Times New Roman" w:hAnsi="Times New Roman"/>
          <w:sz w:val="28"/>
          <w:szCs w:val="28"/>
        </w:rPr>
        <w:t>метформин</w:t>
      </w:r>
      <w:proofErr w:type="spellEnd"/>
      <w:r w:rsidR="00663B0C" w:rsidRPr="00FC1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3B0C" w:rsidRPr="00FC18CC">
        <w:rPr>
          <w:rFonts w:ascii="Times New Roman" w:hAnsi="Times New Roman"/>
          <w:sz w:val="28"/>
          <w:szCs w:val="28"/>
        </w:rPr>
        <w:t>гликлазид</w:t>
      </w:r>
      <w:proofErr w:type="spellEnd"/>
      <w:r w:rsidR="00663B0C" w:rsidRPr="00FC1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3B0C" w:rsidRPr="00FC18CC">
        <w:rPr>
          <w:rFonts w:ascii="Times New Roman" w:hAnsi="Times New Roman"/>
          <w:sz w:val="28"/>
          <w:szCs w:val="28"/>
        </w:rPr>
        <w:t>саксаглиптин</w:t>
      </w:r>
      <w:proofErr w:type="spellEnd"/>
      <w:r w:rsidR="00663B0C" w:rsidRPr="00FC18CC">
        <w:rPr>
          <w:rFonts w:ascii="Times New Roman" w:hAnsi="Times New Roman"/>
          <w:sz w:val="28"/>
          <w:szCs w:val="28"/>
        </w:rPr>
        <w:t xml:space="preserve"> и другие); у пациентов с ишемической болезнью сердца, </w:t>
      </w:r>
      <w:proofErr w:type="gramStart"/>
      <w:r w:rsidR="00663B0C" w:rsidRPr="00FC18CC">
        <w:rPr>
          <w:rFonts w:ascii="Times New Roman" w:hAnsi="Times New Roman"/>
          <w:sz w:val="28"/>
          <w:szCs w:val="28"/>
        </w:rPr>
        <w:t>получающими</w:t>
      </w:r>
      <w:proofErr w:type="gramEnd"/>
      <w:r w:rsidR="00663B0C" w:rsidRPr="00FC18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B0C" w:rsidRPr="00FC18CC">
        <w:rPr>
          <w:rFonts w:ascii="Times New Roman" w:hAnsi="Times New Roman"/>
          <w:sz w:val="28"/>
          <w:szCs w:val="28"/>
        </w:rPr>
        <w:t>статины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, проведен анализ концентраций </w:t>
      </w:r>
      <w:proofErr w:type="spellStart"/>
      <w:r w:rsidRPr="00FC18CC">
        <w:rPr>
          <w:rFonts w:ascii="Times New Roman" w:hAnsi="Times New Roman"/>
          <w:sz w:val="28"/>
          <w:szCs w:val="28"/>
        </w:rPr>
        <w:t>ванкомицина</w:t>
      </w:r>
      <w:proofErr w:type="spellEnd"/>
      <w:r w:rsidRPr="00FC18CC">
        <w:rPr>
          <w:rFonts w:ascii="Times New Roman" w:hAnsi="Times New Roman"/>
          <w:sz w:val="28"/>
          <w:szCs w:val="28"/>
        </w:rPr>
        <w:t xml:space="preserve"> и влияние на него различных факторов для поиска причин индивидуальной восприимчивости к пациентов. </w:t>
      </w:r>
    </w:p>
    <w:p w:rsidR="002E5ABE" w:rsidRPr="00FC18CC" w:rsidRDefault="0072329D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>Д</w:t>
      </w:r>
      <w:r w:rsidR="00663B0C" w:rsidRPr="00FC18CC">
        <w:rPr>
          <w:rFonts w:ascii="Times New Roman" w:hAnsi="Times New Roman"/>
          <w:sz w:val="28"/>
          <w:szCs w:val="28"/>
        </w:rPr>
        <w:t xml:space="preserve">ля выявления и анализа причин нежелательных лекарственных реакций в исследуемых группах пациентов; </w:t>
      </w:r>
      <w:r w:rsidRPr="00FC18CC">
        <w:rPr>
          <w:rFonts w:ascii="Times New Roman" w:hAnsi="Times New Roman"/>
          <w:sz w:val="28"/>
          <w:szCs w:val="28"/>
        </w:rPr>
        <w:t xml:space="preserve">изучено влияние </w:t>
      </w:r>
      <w:r w:rsidR="00663B0C" w:rsidRPr="00FC18CC">
        <w:rPr>
          <w:rFonts w:ascii="Times New Roman" w:hAnsi="Times New Roman"/>
          <w:sz w:val="28"/>
          <w:szCs w:val="28"/>
        </w:rPr>
        <w:t xml:space="preserve">генетических полиморфизмов в индивидуальной восприимчивости к бета-адреноблокаторам и </w:t>
      </w:r>
      <w:proofErr w:type="spellStart"/>
      <w:r w:rsidR="00663B0C" w:rsidRPr="00FC18CC">
        <w:rPr>
          <w:rFonts w:ascii="Times New Roman" w:hAnsi="Times New Roman"/>
          <w:sz w:val="28"/>
          <w:szCs w:val="28"/>
        </w:rPr>
        <w:t>статинам</w:t>
      </w:r>
      <w:proofErr w:type="spellEnd"/>
      <w:r w:rsidR="002E5ABE" w:rsidRPr="00FC18CC">
        <w:rPr>
          <w:rFonts w:ascii="Times New Roman" w:hAnsi="Times New Roman"/>
          <w:sz w:val="28"/>
          <w:szCs w:val="28"/>
        </w:rPr>
        <w:t xml:space="preserve">. Нами было уточнено также, что генетический полиморфизм OATP1B1*5 влияет не только (или не столько) на выраженность нежелательных эффектов, но и на терапевтическую эффективность. Другим фактором, оказывающим влияние на эффективность даже в малой дозе, оказался CYP3A5*3. При проведении фармакотерапии пероральными </w:t>
      </w:r>
      <w:proofErr w:type="spellStart"/>
      <w:r w:rsidR="002E5ABE" w:rsidRPr="00FC18CC">
        <w:rPr>
          <w:rFonts w:ascii="Times New Roman" w:hAnsi="Times New Roman"/>
          <w:sz w:val="28"/>
          <w:szCs w:val="28"/>
        </w:rPr>
        <w:t>сахароснижающими</w:t>
      </w:r>
      <w:proofErr w:type="spellEnd"/>
      <w:r w:rsidR="002E5ABE" w:rsidRPr="00FC18CC">
        <w:rPr>
          <w:rFonts w:ascii="Times New Roman" w:hAnsi="Times New Roman"/>
          <w:sz w:val="28"/>
          <w:szCs w:val="28"/>
        </w:rPr>
        <w:t xml:space="preserve"> препаратами генетические факторы позволяют предсказать клинический ответ и вероятность возникновения нежелательных эффектов при проведении фармакотерапии. Клиническое значения ряда обсуждаемых генетических полиморфизмов было описано нами впервые.</w:t>
      </w:r>
    </w:p>
    <w:p w:rsidR="002E5ABE" w:rsidRPr="00FC18CC" w:rsidRDefault="002E5ABE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Было выявлено, что фармакотерапия во время беременности находится под существенным влиянием средовых факторов, таких как собственные </w:t>
      </w:r>
      <w:proofErr w:type="gramStart"/>
      <w:r w:rsidRPr="00FC18CC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о рисках лекарственной терапии (с прямо противоположными представлениями об одних и тех же лекарствах), значимой является роль врача, а также информации, размещенной в сети Интернет. </w:t>
      </w:r>
    </w:p>
    <w:p w:rsidR="002E5ABE" w:rsidRPr="00FC18CC" w:rsidRDefault="002E5ABE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Изученные факторы выявляют факторы, которые необходимо учитывать при проведении фармакотерапии значимых </w:t>
      </w:r>
      <w:proofErr w:type="gramStart"/>
      <w:r w:rsidRPr="00FC18CC">
        <w:rPr>
          <w:rFonts w:ascii="Times New Roman" w:hAnsi="Times New Roman"/>
          <w:sz w:val="28"/>
          <w:szCs w:val="28"/>
        </w:rPr>
        <w:t>состояний</w:t>
      </w:r>
      <w:proofErr w:type="gramEnd"/>
      <w:r w:rsidRPr="00FC18CC">
        <w:rPr>
          <w:rFonts w:ascii="Times New Roman" w:hAnsi="Times New Roman"/>
          <w:sz w:val="28"/>
          <w:szCs w:val="28"/>
        </w:rPr>
        <w:t xml:space="preserve"> в том числе в уязвимых категориях больных в реальной клинической практике.</w:t>
      </w:r>
    </w:p>
    <w:p w:rsidR="002E5ABE" w:rsidRPr="00FC18CC" w:rsidRDefault="002E5ABE" w:rsidP="00FC18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8CC">
        <w:rPr>
          <w:rFonts w:ascii="Times New Roman" w:hAnsi="Times New Roman"/>
          <w:sz w:val="28"/>
          <w:szCs w:val="28"/>
        </w:rPr>
        <w:t xml:space="preserve">Область применения результатов исследования: клиническая медицина и персонализированная фармакотерапия, в том числе беременных. </w:t>
      </w:r>
    </w:p>
    <w:sectPr w:rsidR="002E5ABE" w:rsidRPr="00FC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4D45"/>
    <w:multiLevelType w:val="hybridMultilevel"/>
    <w:tmpl w:val="A7BA3E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66C78F4"/>
    <w:multiLevelType w:val="hybridMultilevel"/>
    <w:tmpl w:val="F32A50C0"/>
    <w:lvl w:ilvl="0" w:tplc="DEBEE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4786A"/>
    <w:multiLevelType w:val="hybridMultilevel"/>
    <w:tmpl w:val="58A42306"/>
    <w:lvl w:ilvl="0" w:tplc="5BC8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7143F2"/>
    <w:multiLevelType w:val="hybridMultilevel"/>
    <w:tmpl w:val="71F2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F1AD9"/>
    <w:multiLevelType w:val="hybridMultilevel"/>
    <w:tmpl w:val="64D0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7"/>
    <w:rsid w:val="000649D2"/>
    <w:rsid w:val="000663DF"/>
    <w:rsid w:val="00135181"/>
    <w:rsid w:val="001C5F20"/>
    <w:rsid w:val="002D280E"/>
    <w:rsid w:val="002E5ABE"/>
    <w:rsid w:val="0030509B"/>
    <w:rsid w:val="00413A33"/>
    <w:rsid w:val="0041688C"/>
    <w:rsid w:val="00492EDC"/>
    <w:rsid w:val="00497616"/>
    <w:rsid w:val="004A17D9"/>
    <w:rsid w:val="004E03EF"/>
    <w:rsid w:val="00533D37"/>
    <w:rsid w:val="005A2536"/>
    <w:rsid w:val="005A269F"/>
    <w:rsid w:val="00663B0C"/>
    <w:rsid w:val="006F29C4"/>
    <w:rsid w:val="0072329D"/>
    <w:rsid w:val="007A293F"/>
    <w:rsid w:val="007B0336"/>
    <w:rsid w:val="00823092"/>
    <w:rsid w:val="00823290"/>
    <w:rsid w:val="008405F4"/>
    <w:rsid w:val="008848C5"/>
    <w:rsid w:val="008B6BF8"/>
    <w:rsid w:val="009067AC"/>
    <w:rsid w:val="009874B4"/>
    <w:rsid w:val="009D635A"/>
    <w:rsid w:val="00A6145B"/>
    <w:rsid w:val="00A96855"/>
    <w:rsid w:val="00AF2DEC"/>
    <w:rsid w:val="00BB6465"/>
    <w:rsid w:val="00BC28CA"/>
    <w:rsid w:val="00BD0F0E"/>
    <w:rsid w:val="00BF0738"/>
    <w:rsid w:val="00BF61D3"/>
    <w:rsid w:val="00C3126A"/>
    <w:rsid w:val="00C66135"/>
    <w:rsid w:val="00C81054"/>
    <w:rsid w:val="00CB69EB"/>
    <w:rsid w:val="00CB7D0B"/>
    <w:rsid w:val="00CD548F"/>
    <w:rsid w:val="00D0137B"/>
    <w:rsid w:val="00D43116"/>
    <w:rsid w:val="00D61EEE"/>
    <w:rsid w:val="00D63581"/>
    <w:rsid w:val="00E66E10"/>
    <w:rsid w:val="00E85D6E"/>
    <w:rsid w:val="00F06D1F"/>
    <w:rsid w:val="00F1253D"/>
    <w:rsid w:val="00F376C8"/>
    <w:rsid w:val="00F40AAD"/>
    <w:rsid w:val="00F64608"/>
    <w:rsid w:val="00FA41C6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0AAD"/>
    <w:pPr>
      <w:ind w:left="720"/>
      <w:contextualSpacing/>
    </w:pPr>
  </w:style>
  <w:style w:type="character" w:customStyle="1" w:styleId="BodyTextIndentChar">
    <w:name w:val="Body Text Indent Char"/>
    <w:link w:val="1"/>
    <w:locked/>
    <w:rsid w:val="00A6145B"/>
    <w:rPr>
      <w:rFonts w:ascii="Arial" w:hAnsi="Arial" w:cs="Arial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A6145B"/>
    <w:pPr>
      <w:spacing w:after="120" w:line="240" w:lineRule="auto"/>
      <w:ind w:left="283"/>
    </w:pPr>
    <w:rPr>
      <w:rFonts w:ascii="Arial" w:eastAsiaTheme="minorHAnsi" w:hAnsi="Arial" w:cs="Arial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614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14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0AAD"/>
    <w:pPr>
      <w:ind w:left="720"/>
      <w:contextualSpacing/>
    </w:pPr>
  </w:style>
  <w:style w:type="character" w:customStyle="1" w:styleId="BodyTextIndentChar">
    <w:name w:val="Body Text Indent Char"/>
    <w:link w:val="1"/>
    <w:locked/>
    <w:rsid w:val="00A6145B"/>
    <w:rPr>
      <w:rFonts w:ascii="Arial" w:hAnsi="Arial" w:cs="Arial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A6145B"/>
    <w:pPr>
      <w:spacing w:after="120" w:line="240" w:lineRule="auto"/>
      <w:ind w:left="283"/>
    </w:pPr>
    <w:rPr>
      <w:rFonts w:ascii="Arial" w:eastAsiaTheme="minorHAnsi" w:hAnsi="Arial" w:cs="Arial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614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14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Надежда Николаевна</dc:creator>
  <cp:lastModifiedBy>Авалуева Елена Борисовна</cp:lastModifiedBy>
  <cp:revision>3</cp:revision>
  <cp:lastPrinted>2019-01-11T11:36:00Z</cp:lastPrinted>
  <dcterms:created xsi:type="dcterms:W3CDTF">2020-09-10T14:06:00Z</dcterms:created>
  <dcterms:modified xsi:type="dcterms:W3CDTF">2020-09-10T14:06:00Z</dcterms:modified>
</cp:coreProperties>
</file>