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1C732256" w:rsidR="002F4F49" w:rsidRPr="0006606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6064">
        <w:rPr>
          <w:rFonts w:ascii="Times New Roman" w:hAnsi="Times New Roman"/>
          <w:sz w:val="24"/>
          <w:szCs w:val="24"/>
        </w:rPr>
        <w:t xml:space="preserve"> </w:t>
      </w:r>
      <w:r w:rsidRPr="00066064">
        <w:rPr>
          <w:rFonts w:ascii="Times New Roman" w:hAnsi="Times New Roman"/>
          <w:b/>
          <w:sz w:val="24"/>
          <w:szCs w:val="24"/>
        </w:rPr>
        <w:t>«</w:t>
      </w:r>
      <w:r w:rsidR="00066064" w:rsidRPr="00066064">
        <w:rPr>
          <w:rFonts w:ascii="Times New Roman" w:hAnsi="Times New Roman"/>
          <w:b/>
          <w:bCs/>
          <w:sz w:val="24"/>
          <w:szCs w:val="24"/>
        </w:rPr>
        <w:t>Экспертиза качества медицинской помощи</w:t>
      </w:r>
      <w:r w:rsidRPr="00066064">
        <w:rPr>
          <w:rFonts w:ascii="Times New Roman" w:hAnsi="Times New Roman"/>
          <w:b/>
          <w:sz w:val="24"/>
          <w:szCs w:val="24"/>
        </w:rPr>
        <w:t>»</w:t>
      </w:r>
      <w:r w:rsidR="00066064" w:rsidRPr="00066064">
        <w:rPr>
          <w:rFonts w:ascii="Times New Roman" w:hAnsi="Times New Roman"/>
          <w:b/>
          <w:sz w:val="24"/>
          <w:szCs w:val="24"/>
        </w:rPr>
        <w:t xml:space="preserve"> </w:t>
      </w:r>
    </w:p>
    <w:p w14:paraId="431C8363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29735BC9" w:rsidR="002E769F" w:rsidRPr="009977F7" w:rsidRDefault="009977F7" w:rsidP="009977F7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«Терапия», «Педиатрия», «Хирургия», «Кардиология», «Неврология», «Акушерство и гинекология»,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7F7">
              <w:rPr>
                <w:rFonts w:ascii="Times New Roman" w:eastAsia="Times New Roman" w:hAnsi="Times New Roman" w:cs="Times New Roman"/>
                <w:sz w:val="24"/>
                <w:szCs w:val="24"/>
              </w:rPr>
              <w:t>«Онкология», «Урология», «Офтальмология», «Гастроэнтерология», «Оториноларингология», «Эндокринология», «Травматология и ортопедия», «Пульмонология», «Ревматология», «Гериатрия», «Инфекционные болезни», «Фтизиатрия», «</w:t>
            </w:r>
            <w:proofErr w:type="spellStart"/>
            <w:r w:rsidRPr="009977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9977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613B8C69" w:rsidR="002E769F" w:rsidRPr="006411DF" w:rsidRDefault="000660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proofErr w:type="gramEnd"/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26395BB2" w:rsidR="002E769F" w:rsidRPr="006411DF" w:rsidRDefault="009977F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 000 </w:t>
            </w:r>
            <w:proofErr w:type="spellStart"/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243BEE44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дело", "Стоматология"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3976E74E" w:rsidR="002E769F" w:rsidRPr="009F342C" w:rsidRDefault="00D43073" w:rsidP="009977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77F7" w:rsidRPr="009977F7">
              <w:rPr>
                <w:rFonts w:ascii="Times New Roman" w:hAnsi="Times New Roman"/>
                <w:bCs/>
                <w:sz w:val="24"/>
                <w:szCs w:val="24"/>
              </w:rPr>
              <w:t>Экспертиза качества медицинской помощи</w:t>
            </w:r>
            <w:r w:rsidRPr="009977F7"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 w:rsidRPr="00997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7135206" w14:textId="704F6F20" w:rsidR="00A342BE" w:rsidRDefault="00EA7098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FF0703" w:rsidRPr="009977F7">
              <w:rPr>
                <w:rFonts w:ascii="Times New Roman" w:hAnsi="Times New Roman"/>
                <w:bCs/>
                <w:sz w:val="24"/>
                <w:szCs w:val="24"/>
              </w:rPr>
              <w:t>Экспертиза качества медицинской помощи</w:t>
            </w: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знания в области</w:t>
            </w:r>
            <w:r w:rsidR="00FF070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качества медицинской помощи</w:t>
            </w:r>
            <w:r w:rsidR="00FF0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2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качеством в здравоохранении,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и безопасности медицинской помощи, менеджмента качества оказания медицинских услуг; отработать навыки организации системы управления качеством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организации.</w:t>
            </w:r>
            <w:r w:rsidR="000C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E9122" w14:textId="1B89C4EC" w:rsidR="000C67DB" w:rsidRPr="00504127" w:rsidRDefault="000C67DB" w:rsidP="00FF17A5">
            <w:pPr>
              <w:pStyle w:val="a6"/>
              <w:ind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состоит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5</w:t>
            </w:r>
            <w:r w:rsidR="00A15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1185A"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67BD2" w:rsidRPr="00AF5161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управления качеством медицинской помощи</w:t>
            </w:r>
            <w:r w:rsidR="00F1185A" w:rsidRPr="00EC3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9F342C" w:rsidRPr="00EC389B">
              <w:rPr>
                <w:rFonts w:ascii="Times New Roman" w:hAnsi="Times New Roman"/>
                <w:color w:val="000000"/>
                <w:sz w:val="24"/>
                <w:szCs w:val="24"/>
              </w:rPr>
              <w:t>«Основы законодательства в области охраны здоровья граждан», «</w:t>
            </w:r>
            <w:r w:rsidR="00067BD2" w:rsidRPr="00AF516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основы медицинской деятельности в условиях ОМС; организация контроля объемов, сроков и качества медицинской помощи</w:t>
            </w:r>
            <w:r w:rsidR="009F342C" w:rsidRPr="00EC389B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="00A15100" w:rsidRPr="00EC389B">
              <w:rPr>
                <w:rFonts w:ascii="Times New Roman" w:hAnsi="Times New Roman"/>
                <w:sz w:val="24"/>
                <w:szCs w:val="24"/>
              </w:rPr>
              <w:t>Технология эксперт</w:t>
            </w:r>
            <w:r w:rsidR="00FF17A5">
              <w:rPr>
                <w:rFonts w:ascii="Times New Roman" w:hAnsi="Times New Roman"/>
                <w:sz w:val="24"/>
                <w:szCs w:val="24"/>
              </w:rPr>
              <w:t>изы качества медицинской помощи</w:t>
            </w:r>
            <w:r w:rsidR="009F342C" w:rsidRPr="00EC389B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="00FF17A5" w:rsidRPr="00AF5161">
              <w:rPr>
                <w:rFonts w:ascii="Times New Roman" w:hAnsi="Times New Roman"/>
                <w:color w:val="000000"/>
                <w:sz w:val="24"/>
                <w:szCs w:val="24"/>
              </w:rPr>
              <w:t>Система внутреннего контроля качества и безопасности медицинской деятельности</w:t>
            </w:r>
            <w:r w:rsidR="009F342C" w:rsidRPr="00EC389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="009F34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лено практическим вопросам организации экспертизы качества медицинской помощи и опыту успешной организации системы управления качеством в разных медицинских организациях</w:t>
            </w:r>
            <w:r w:rsidR="003A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вопросам цифровой трансформации 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A082D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и,</w:t>
            </w:r>
            <w:r w:rsidR="003A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применению сквозных цифровых технологий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повышения качества медицинского обслуживания населения.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или 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экономических наук, </w:t>
            </w:r>
            <w:proofErr w:type="gramStart"/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большим практическим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</w:t>
            </w:r>
            <w:proofErr w:type="gramEnd"/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слушатель цикла получает персонально для изучения электронный вариант книги Тайца Б.М</w:t>
            </w:r>
            <w:r w:rsidR="00B71E19"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C389B" w:rsidRPr="00EC389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здравоохранении : монография / Б. М. Тайц ; М-во здравоохранения</w:t>
            </w:r>
            <w:proofErr w:type="gramStart"/>
            <w:r w:rsidR="00EC389B" w:rsidRPr="00EC389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EC389B" w:rsidRPr="00EC389B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ФГБОУ ВО СЗГМУ им. </w:t>
            </w:r>
            <w:proofErr w:type="gramStart"/>
            <w:r w:rsidR="00EC389B" w:rsidRPr="00EC389B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="00EC389B" w:rsidRPr="00EC389B">
              <w:rPr>
                <w:rFonts w:ascii="Times New Roman" w:hAnsi="Times New Roman" w:cs="Times New Roman"/>
                <w:sz w:val="24"/>
                <w:szCs w:val="24"/>
              </w:rPr>
              <w:t>. Мечникова. - СПб</w:t>
            </w:r>
            <w:proofErr w:type="gramStart"/>
            <w:r w:rsidR="00EC389B" w:rsidRPr="00EC389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EC389B" w:rsidRPr="00EC389B">
              <w:rPr>
                <w:rFonts w:ascii="Times New Roman" w:hAnsi="Times New Roman" w:cs="Times New Roman"/>
                <w:sz w:val="24"/>
                <w:szCs w:val="24"/>
              </w:rPr>
              <w:t>Береста, 2021. - 408 c.  - ISBN 978-5-6044006-8-5.</w:t>
            </w:r>
          </w:p>
        </w:tc>
      </w:tr>
      <w:tr w:rsidR="002E769F" w:rsidRPr="00294CE8" w14:paraId="4E02BDA8" w14:textId="77777777" w:rsidTr="007A687F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70155B9" w14:textId="0293B72E" w:rsidR="00C86124" w:rsidRDefault="002F4F49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имеющихся компетенций по вопросам </w:t>
            </w:r>
            <w:r w:rsidR="00504127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качеством в здравоохранении,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экспертизы качества медицинской помощи</w:t>
            </w:r>
            <w:r w:rsidR="00504127">
              <w:rPr>
                <w:rFonts w:ascii="Times New Roman" w:hAnsi="Times New Roman"/>
                <w:bCs/>
                <w:sz w:val="24"/>
                <w:szCs w:val="24"/>
              </w:rPr>
              <w:t>, контроля качества и безопасности медицинской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повышения профессионального уровня в рамках имеющейся квалификации</w:t>
            </w:r>
            <w:r w:rsidR="00C86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>
              <w:rPr>
                <w:rFonts w:ascii="Times New Roman" w:hAnsi="Times New Roman"/>
              </w:rPr>
              <w:t xml:space="preserve"> </w:t>
            </w:r>
          </w:p>
          <w:p w14:paraId="09428BF4" w14:textId="77777777" w:rsidR="00C86124" w:rsidRP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8FFCFDA" w14:textId="77777777" w:rsidR="002E769F" w:rsidRPr="00306C3A" w:rsidRDefault="00C86124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3A">
              <w:rPr>
                <w:rFonts w:ascii="Times New Roman" w:hAnsi="Times New Roman"/>
                <w:sz w:val="24"/>
                <w:szCs w:val="24"/>
              </w:rPr>
              <w:t>1.Готовность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68D5D195" w14:textId="77777777" w:rsidR="00C86124" w:rsidRPr="00306C3A" w:rsidRDefault="00C86124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3A">
              <w:rPr>
                <w:rFonts w:ascii="Times New Roman" w:hAnsi="Times New Roman"/>
                <w:sz w:val="24"/>
                <w:szCs w:val="24"/>
              </w:rPr>
              <w:t>2.Готовность к оценке качества оказания медицинской помощи с использованием основных медико-статистических показателей.</w:t>
            </w:r>
          </w:p>
          <w:p w14:paraId="6DD636D7" w14:textId="77777777" w:rsidR="00C86124" w:rsidRPr="00C86124" w:rsidRDefault="00C86124" w:rsidP="00C86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903AC3A" w14:textId="77777777" w:rsidTr="007A687F">
        <w:tc>
          <w:tcPr>
            <w:tcW w:w="636" w:type="dxa"/>
          </w:tcPr>
          <w:p w14:paraId="5A32B111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14:paraId="65E612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666B8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DD267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BD93A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7A4E47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BDC64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0FBAA6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1C4F0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14:paraId="42D9C75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060CAE" w14:textId="77777777" w:rsidTr="007A687F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59057543" w14:textId="77777777" w:rsidTr="007A687F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DA333C2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14:paraId="1487FE91" w14:textId="77777777" w:rsidTr="003B4474">
        <w:trPr>
          <w:trHeight w:val="1470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E2E975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14:paraId="5622EA6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7551ADD5" w14:textId="77777777" w:rsidTr="007A687F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6918C6B" w:rsidR="00081D64" w:rsidRPr="006411DF" w:rsidRDefault="00FF17A5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81D64" w:rsidRPr="00294CE8" w14:paraId="434C0E4F" w14:textId="77777777" w:rsidTr="007A687F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77777777"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 Тайц Б.М., доцент Грандилевская О.Л., доцент, д.м.н. Самойлова О.Г., ст. преподаватель, к.м.н. Тайц Б.М., ст. преподаватель Крестьянинова О.Г.</w:t>
            </w:r>
          </w:p>
        </w:tc>
      </w:tr>
      <w:tr w:rsidR="00081D64" w:rsidRPr="00294CE8" w14:paraId="102825DE" w14:textId="77777777" w:rsidTr="007A687F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7A687F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7A687F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7A687F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7A687F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7A687F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7A687F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7A687F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7A687F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7A687F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7A687F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55D1E1BC" w:rsidR="00081D64" w:rsidRPr="006411DF" w:rsidRDefault="00FF17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144</w:t>
            </w:r>
            <w:bookmarkStart w:id="0" w:name="_GoBack"/>
            <w:bookmarkEnd w:id="0"/>
            <w:r w:rsidR="00925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9251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81D64" w:rsidRPr="00294CE8" w14:paraId="4E035565" w14:textId="77777777" w:rsidTr="007A687F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7A687F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5DCF6CDD" w:rsidR="009251FC" w:rsidRPr="006411DF" w:rsidRDefault="003F0909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экземпляр электронного варианта книги Тайца Б.М</w:t>
            </w:r>
            <w:r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C389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здравоохранении : монография / Б. М. Тайц ; М-во здравоохранения</w:t>
            </w:r>
            <w:proofErr w:type="gramStart"/>
            <w:r w:rsidRPr="00EC389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C389B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ФГБОУ ВО СЗГМУ им. </w:t>
            </w:r>
            <w:proofErr w:type="gramStart"/>
            <w:r w:rsidRPr="00EC389B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EC389B">
              <w:rPr>
                <w:rFonts w:ascii="Times New Roman" w:hAnsi="Times New Roman" w:cs="Times New Roman"/>
                <w:sz w:val="24"/>
                <w:szCs w:val="24"/>
              </w:rPr>
              <w:t>. Мечникова. - СПб</w:t>
            </w:r>
            <w:proofErr w:type="gramStart"/>
            <w:r w:rsidRPr="00EC389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C389B">
              <w:rPr>
                <w:rFonts w:ascii="Times New Roman" w:hAnsi="Times New Roman" w:cs="Times New Roman"/>
                <w:sz w:val="24"/>
                <w:szCs w:val="24"/>
              </w:rPr>
              <w:t>Береста, 2021. - 408 c.  - ISBN 978-5-6044006-8-5</w:t>
            </w:r>
            <w:r w:rsidR="0007064A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слушателю цикла</w:t>
            </w:r>
            <w:r w:rsidR="009251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81D64" w:rsidRPr="00294CE8" w14:paraId="193118D2" w14:textId="77777777" w:rsidTr="007A687F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6064"/>
    <w:rsid w:val="00067BD2"/>
    <w:rsid w:val="0007064A"/>
    <w:rsid w:val="00081D64"/>
    <w:rsid w:val="000C67DB"/>
    <w:rsid w:val="00102286"/>
    <w:rsid w:val="001940EA"/>
    <w:rsid w:val="00210F66"/>
    <w:rsid w:val="00287BCD"/>
    <w:rsid w:val="002B3653"/>
    <w:rsid w:val="002E769F"/>
    <w:rsid w:val="002F4F49"/>
    <w:rsid w:val="003002BB"/>
    <w:rsid w:val="00306C3A"/>
    <w:rsid w:val="003A082D"/>
    <w:rsid w:val="003B4474"/>
    <w:rsid w:val="003F01CD"/>
    <w:rsid w:val="003F0909"/>
    <w:rsid w:val="00455E60"/>
    <w:rsid w:val="0046084A"/>
    <w:rsid w:val="004977D6"/>
    <w:rsid w:val="004C7665"/>
    <w:rsid w:val="004E144D"/>
    <w:rsid w:val="00504127"/>
    <w:rsid w:val="005361EE"/>
    <w:rsid w:val="005529EC"/>
    <w:rsid w:val="005A2309"/>
    <w:rsid w:val="005A4E96"/>
    <w:rsid w:val="005D3AD8"/>
    <w:rsid w:val="00605551"/>
    <w:rsid w:val="00617ACD"/>
    <w:rsid w:val="00640559"/>
    <w:rsid w:val="006411DF"/>
    <w:rsid w:val="0067557B"/>
    <w:rsid w:val="006945AA"/>
    <w:rsid w:val="006C1DE0"/>
    <w:rsid w:val="006D1303"/>
    <w:rsid w:val="006D6347"/>
    <w:rsid w:val="006E434D"/>
    <w:rsid w:val="0070524F"/>
    <w:rsid w:val="00761043"/>
    <w:rsid w:val="007A687F"/>
    <w:rsid w:val="00800AB4"/>
    <w:rsid w:val="00862491"/>
    <w:rsid w:val="008E3EDA"/>
    <w:rsid w:val="009251FC"/>
    <w:rsid w:val="009468AC"/>
    <w:rsid w:val="0097184B"/>
    <w:rsid w:val="009977F7"/>
    <w:rsid w:val="009B5053"/>
    <w:rsid w:val="009D7B66"/>
    <w:rsid w:val="009F342C"/>
    <w:rsid w:val="00A117C6"/>
    <w:rsid w:val="00A15100"/>
    <w:rsid w:val="00A21CEA"/>
    <w:rsid w:val="00A342BE"/>
    <w:rsid w:val="00A9653B"/>
    <w:rsid w:val="00AB65C8"/>
    <w:rsid w:val="00AD62E0"/>
    <w:rsid w:val="00B26ED0"/>
    <w:rsid w:val="00B71E19"/>
    <w:rsid w:val="00C03519"/>
    <w:rsid w:val="00C67516"/>
    <w:rsid w:val="00C7099B"/>
    <w:rsid w:val="00C86124"/>
    <w:rsid w:val="00D43073"/>
    <w:rsid w:val="00D44245"/>
    <w:rsid w:val="00D87154"/>
    <w:rsid w:val="00DF149A"/>
    <w:rsid w:val="00EA7098"/>
    <w:rsid w:val="00EC389B"/>
    <w:rsid w:val="00F1185A"/>
    <w:rsid w:val="00F67209"/>
    <w:rsid w:val="00FF0703"/>
    <w:rsid w:val="00FF17A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Тайц Борис Михайлович</cp:lastModifiedBy>
  <cp:revision>33</cp:revision>
  <cp:lastPrinted>2022-02-10T09:58:00Z</cp:lastPrinted>
  <dcterms:created xsi:type="dcterms:W3CDTF">2022-04-18T08:14:00Z</dcterms:created>
  <dcterms:modified xsi:type="dcterms:W3CDTF">2022-12-27T10:23:00Z</dcterms:modified>
</cp:coreProperties>
</file>