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952" w:rsidRDefault="00E9195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91952" w:rsidRDefault="00E91952">
      <w:pPr>
        <w:pStyle w:val="ConsPlusNormal"/>
        <w:jc w:val="both"/>
        <w:outlineLvl w:val="0"/>
      </w:pPr>
    </w:p>
    <w:p w:rsidR="00E91952" w:rsidRDefault="00E9195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91952" w:rsidRDefault="00E91952">
      <w:pPr>
        <w:pStyle w:val="ConsPlusTitle"/>
        <w:jc w:val="both"/>
      </w:pPr>
    </w:p>
    <w:p w:rsidR="00E91952" w:rsidRDefault="00E91952">
      <w:pPr>
        <w:pStyle w:val="ConsPlusTitle"/>
        <w:jc w:val="center"/>
      </w:pPr>
      <w:r>
        <w:t>РАСПОРЯЖЕНИЕ</w:t>
      </w:r>
    </w:p>
    <w:p w:rsidR="00E91952" w:rsidRDefault="00E91952">
      <w:pPr>
        <w:pStyle w:val="ConsPlusTitle"/>
        <w:jc w:val="center"/>
      </w:pPr>
      <w:r>
        <w:t>от 18 декабря 2025 г. N 3867-р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ind w:firstLine="540"/>
        <w:jc w:val="both"/>
      </w:pPr>
      <w:r>
        <w:t>1. Утвердить:</w:t>
      </w:r>
    </w:p>
    <w:p w:rsidR="00E91952" w:rsidRDefault="00E91952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E91952" w:rsidRDefault="00E91952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тканей;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right"/>
      </w:pPr>
      <w:r>
        <w:t>Председатель Правительства</w:t>
      </w:r>
    </w:p>
    <w:p w:rsidR="00E91952" w:rsidRDefault="00E91952">
      <w:pPr>
        <w:pStyle w:val="ConsPlusNormal"/>
        <w:jc w:val="right"/>
      </w:pPr>
      <w:r>
        <w:t>Российской Федерации</w:t>
      </w:r>
    </w:p>
    <w:p w:rsidR="00E91952" w:rsidRDefault="00E91952">
      <w:pPr>
        <w:pStyle w:val="ConsPlusNormal"/>
        <w:jc w:val="right"/>
      </w:pPr>
      <w:r>
        <w:t>М.МИШУСТИН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  <w:bookmarkStart w:id="0" w:name="_GoBack"/>
      <w:bookmarkEnd w:id="0"/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jc w:val="right"/>
        <w:outlineLvl w:val="0"/>
      </w:pPr>
      <w:r>
        <w:t>Утвержден</w:t>
      </w:r>
    </w:p>
    <w:p w:rsidR="00E91952" w:rsidRDefault="00E91952">
      <w:pPr>
        <w:pStyle w:val="ConsPlusNormal"/>
        <w:jc w:val="right"/>
      </w:pPr>
      <w:r>
        <w:t>распоряжением Правительства</w:t>
      </w:r>
    </w:p>
    <w:p w:rsidR="00E91952" w:rsidRDefault="00E91952">
      <w:pPr>
        <w:pStyle w:val="ConsPlusNormal"/>
        <w:jc w:val="right"/>
      </w:pPr>
      <w:r>
        <w:t>Российской Федерации</w:t>
      </w:r>
    </w:p>
    <w:p w:rsidR="00E91952" w:rsidRDefault="00E91952">
      <w:pPr>
        <w:pStyle w:val="ConsPlusNormal"/>
        <w:jc w:val="right"/>
      </w:pPr>
      <w:r>
        <w:t>от 18 декабря 2025 г. N 3867-р</w:t>
      </w:r>
    </w:p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Title"/>
        <w:jc w:val="center"/>
      </w:pPr>
      <w:bookmarkStart w:id="1" w:name="P4020"/>
      <w:bookmarkEnd w:id="1"/>
      <w:r>
        <w:t>МИНИМАЛЬНЫЙ АССОРТИМЕНТ</w:t>
      </w:r>
    </w:p>
    <w:p w:rsidR="00E91952" w:rsidRDefault="00E91952">
      <w:pPr>
        <w:pStyle w:val="ConsPlusTitle"/>
        <w:jc w:val="center"/>
      </w:pPr>
      <w:r>
        <w:t>ЛЕКАРСТВЕННЫХ ПРЕПАРАТОВ, НЕОБХОДИМЫХ ДЛЯ ОКАЗАНИЯ</w:t>
      </w:r>
    </w:p>
    <w:p w:rsidR="00E91952" w:rsidRDefault="00E91952">
      <w:pPr>
        <w:pStyle w:val="ConsPlusTitle"/>
        <w:jc w:val="center"/>
      </w:pPr>
      <w:r>
        <w:t>МЕДИЦИНСКОЙ ПОМОЩИ</w:t>
      </w:r>
    </w:p>
    <w:p w:rsidR="00E91952" w:rsidRDefault="00E91952">
      <w:pPr>
        <w:pStyle w:val="ConsPlusNormal"/>
        <w:jc w:val="center"/>
      </w:pPr>
    </w:p>
    <w:p w:rsidR="00E91952" w:rsidRDefault="00E91952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E91952" w:rsidRDefault="00E91952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E91952" w:rsidRDefault="00E91952">
      <w:pPr>
        <w:pStyle w:val="ConsPlusTitle"/>
        <w:jc w:val="center"/>
      </w:pPr>
      <w:r>
        <w:t>препаратов, производственных с правом изготовления</w:t>
      </w:r>
    </w:p>
    <w:p w:rsidR="00E91952" w:rsidRDefault="00E91952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E91952" w:rsidRDefault="00E91952">
      <w:pPr>
        <w:pStyle w:val="ConsPlusTitle"/>
        <w:jc w:val="center"/>
      </w:pPr>
      <w:r>
        <w:t>с правом изготовления радиофармацевтических</w:t>
      </w:r>
    </w:p>
    <w:p w:rsidR="00E91952" w:rsidRDefault="00E91952">
      <w:pPr>
        <w:pStyle w:val="ConsPlusTitle"/>
        <w:jc w:val="center"/>
      </w:pPr>
      <w:r>
        <w:t>лекарственных препаратов)</w:t>
      </w:r>
    </w:p>
    <w:p w:rsidR="00E91952" w:rsidRDefault="00E919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9195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блокаторы </w:t>
            </w:r>
            <w:proofErr w:type="spellStart"/>
            <w:r>
              <w:t>гистаминовых</w:t>
            </w:r>
            <w:proofErr w:type="spellEnd"/>
            <w:r>
              <w:t xml:space="preserve">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фамотидин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омепразол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изосорбида</w:t>
            </w:r>
            <w:proofErr w:type="spellEnd"/>
            <w:r>
              <w:t xml:space="preserve"> </w:t>
            </w:r>
            <w:proofErr w:type="spellStart"/>
            <w:r>
              <w:t>мононитрат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тиазидные</w:t>
            </w:r>
            <w:proofErr w:type="spellEnd"/>
            <w:r>
              <w:t xml:space="preserve"> диуретики (</w:t>
            </w:r>
            <w:proofErr w:type="spellStart"/>
            <w:r>
              <w:t>тиазиды</w:t>
            </w:r>
            <w:proofErr w:type="spellEnd"/>
            <w:r>
              <w:t>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тиазиды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гидрохлоротиазид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сульфонамиды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спиронолактон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атенолол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дигидропиридина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амлодипин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нифедипин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фенилалкиламина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верапамил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действующие на ренин-</w:t>
            </w:r>
            <w:proofErr w:type="spellStart"/>
            <w:r>
              <w:t>ангиотензиновую</w:t>
            </w:r>
            <w:proofErr w:type="spellEnd"/>
            <w:r>
              <w:t xml:space="preserve">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ингибиторы </w:t>
            </w:r>
            <w:proofErr w:type="spellStart"/>
            <w:r>
              <w:lastRenderedPageBreak/>
              <w:t>ангиотензинпревращающего</w:t>
            </w:r>
            <w:proofErr w:type="spellEnd"/>
            <w:r>
              <w:t xml:space="preserve">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lastRenderedPageBreak/>
              <w:t>каптоприл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эналаприл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антагонисты рецепторов </w:t>
            </w:r>
            <w:proofErr w:type="spellStart"/>
            <w:r>
              <w:t>ангиотензина</w:t>
            </w:r>
            <w:proofErr w:type="spellEnd"/>
            <w:r>
              <w:t xml:space="preserve">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лозартан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гиполипидемические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ингибиторы ГМГ-</w:t>
            </w:r>
            <w:proofErr w:type="spellStart"/>
            <w:r>
              <w:t>КоА</w:t>
            </w:r>
            <w:proofErr w:type="spellEnd"/>
            <w:r>
              <w:t>-</w:t>
            </w:r>
            <w:proofErr w:type="spellStart"/>
            <w:r>
              <w:t>редуктазы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аторвастатин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дексаметазон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доксициклин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амфениколы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бета-</w:t>
            </w:r>
            <w:proofErr w:type="spellStart"/>
            <w:r>
              <w:t>лактамные</w:t>
            </w:r>
            <w:proofErr w:type="spellEnd"/>
            <w:r>
              <w:t xml:space="preserve">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сульфаниламиды и </w:t>
            </w:r>
            <w:proofErr w:type="spellStart"/>
            <w:r>
              <w:t>триметоприм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комбинации сульфаниламидов с </w:t>
            </w:r>
            <w:proofErr w:type="spellStart"/>
            <w:r>
              <w:t>триметопримом</w:t>
            </w:r>
            <w:proofErr w:type="spellEnd"/>
            <w:r>
              <w:t xml:space="preserve">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ко-</w:t>
            </w:r>
            <w:proofErr w:type="spellStart"/>
            <w:r>
              <w:t>тримоксазол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хинолона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фторхинолоны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ципрофлоксацин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триазола</w:t>
            </w:r>
            <w:proofErr w:type="spellEnd"/>
            <w:r>
              <w:t xml:space="preserve"> и </w:t>
            </w:r>
            <w:proofErr w:type="spellStart"/>
            <w:r>
              <w:t>тетразола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флуконазол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осельтамивир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сальбутамол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другие средства для ингаляционного введения, применяемые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беклометазон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другие средства системного действия для лечения </w:t>
            </w:r>
            <w:proofErr w:type="spellStart"/>
            <w:r>
              <w:t>обструктивных</w:t>
            </w:r>
            <w:proofErr w:type="spellEnd"/>
            <w:r>
              <w:t xml:space="preserve">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ксантины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замещенные </w:t>
            </w:r>
            <w:proofErr w:type="spellStart"/>
            <w:r>
              <w:t>этилендиамины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хлоропирамин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противоглаукомные</w:t>
            </w:r>
            <w:proofErr w:type="spellEnd"/>
            <w:r>
              <w:t xml:space="preserve"> препараты и </w:t>
            </w:r>
            <w:proofErr w:type="spellStart"/>
            <w:r>
              <w:t>миотические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тимолол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E91952" w:rsidRDefault="00E91952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E91952" w:rsidRDefault="00E91952">
      <w:pPr>
        <w:pStyle w:val="ConsPlusTitle"/>
        <w:jc w:val="center"/>
      </w:pPr>
      <w:r>
        <w:t>и индивидуальных предпринимателей, имеющих лицензию</w:t>
      </w:r>
    </w:p>
    <w:p w:rsidR="00E91952" w:rsidRDefault="00E91952">
      <w:pPr>
        <w:pStyle w:val="ConsPlusTitle"/>
        <w:jc w:val="center"/>
      </w:pPr>
      <w:r>
        <w:t>на фармацевтическую деятельность</w:t>
      </w:r>
    </w:p>
    <w:p w:rsidR="00E91952" w:rsidRDefault="00E9195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E91952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E91952" w:rsidRDefault="00E91952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средства для лечения </w:t>
            </w:r>
            <w:proofErr w:type="spellStart"/>
            <w:r>
              <w:t>кислотозависимых</w:t>
            </w:r>
            <w:proofErr w:type="spellEnd"/>
            <w:r>
              <w:t xml:space="preserve">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</w:t>
            </w:r>
            <w:proofErr w:type="spellStart"/>
            <w:r>
              <w:t>гастроэзофагеальной</w:t>
            </w:r>
            <w:proofErr w:type="spellEnd"/>
            <w:r>
              <w:t xml:space="preserve"> </w:t>
            </w:r>
            <w:proofErr w:type="spellStart"/>
            <w:r>
              <w:t>рефлюксной</w:t>
            </w:r>
            <w:proofErr w:type="spellEnd"/>
            <w:r>
              <w:t xml:space="preserve">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другие </w:t>
            </w:r>
            <w:proofErr w:type="spellStart"/>
            <w:r>
              <w:t>противоязвенные</w:t>
            </w:r>
            <w:proofErr w:type="spellEnd"/>
            <w:r>
              <w:t xml:space="preserve">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висмута </w:t>
            </w:r>
            <w:proofErr w:type="spellStart"/>
            <w:r>
              <w:t>трикалия</w:t>
            </w:r>
            <w:proofErr w:type="spellEnd"/>
            <w:r>
              <w:t xml:space="preserve"> </w:t>
            </w:r>
            <w:proofErr w:type="spellStart"/>
            <w:r>
              <w:t>дицитрат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дротаверин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бисакодил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E91952" w:rsidRDefault="00E91952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сеннозиды</w:t>
            </w:r>
            <w:proofErr w:type="spellEnd"/>
            <w:r>
              <w:t xml:space="preserve">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>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лоперамид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противодиарейные</w:t>
            </w:r>
            <w:proofErr w:type="spellEnd"/>
            <w:r>
              <w:t xml:space="preserve">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или </w:t>
            </w:r>
            <w:proofErr w:type="spellStart"/>
            <w:r>
              <w:t>пробиотик</w:t>
            </w:r>
            <w:proofErr w:type="spellEnd"/>
            <w:r>
              <w:t xml:space="preserve"> из </w:t>
            </w:r>
            <w:proofErr w:type="spellStart"/>
            <w:r>
              <w:t>бифидобактерий</w:t>
            </w:r>
            <w:proofErr w:type="spellEnd"/>
            <w:r>
              <w:t xml:space="preserve"> </w:t>
            </w:r>
            <w:proofErr w:type="spellStart"/>
            <w:r>
              <w:t>бифидум</w:t>
            </w:r>
            <w:proofErr w:type="spellEnd"/>
            <w:r>
              <w:t xml:space="preserve">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клотримазол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глюкокортикоиды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имидазолилэтанамид</w:t>
            </w:r>
            <w:proofErr w:type="spellEnd"/>
            <w:r>
              <w:t xml:space="preserve"> </w:t>
            </w:r>
            <w:proofErr w:type="spellStart"/>
            <w:r>
              <w:t>пентандиовой</w:t>
            </w:r>
            <w:proofErr w:type="spellEnd"/>
            <w:r>
              <w:t xml:space="preserve">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кагоцел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умифеновир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диклофенак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 xml:space="preserve">производные </w:t>
            </w:r>
            <w:proofErr w:type="spellStart"/>
            <w:r>
              <w:t>пропионовой</w:t>
            </w:r>
            <w:proofErr w:type="spellEnd"/>
            <w:r>
              <w:t xml:space="preserve">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анилиды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E91952" w:rsidRDefault="00E91952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ацетилцистеин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proofErr w:type="spellStart"/>
            <w:r>
              <w:t>лоратадин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E91952" w:rsidRDefault="00E91952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E91952" w:rsidRDefault="00E91952">
            <w:pPr>
              <w:pStyle w:val="ConsPlusNormal"/>
            </w:pPr>
          </w:p>
        </w:tc>
      </w:tr>
      <w:tr w:rsidR="00E91952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1952" w:rsidRDefault="00E91952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E91952" w:rsidRDefault="00E91952">
      <w:pPr>
        <w:pStyle w:val="ConsPlusNormal"/>
        <w:ind w:firstLine="540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right"/>
        <w:outlineLvl w:val="0"/>
      </w:pPr>
      <w:r>
        <w:t>Приложение</w:t>
      </w:r>
    </w:p>
    <w:p w:rsidR="00E91952" w:rsidRDefault="00E91952">
      <w:pPr>
        <w:pStyle w:val="ConsPlusNormal"/>
        <w:jc w:val="right"/>
      </w:pPr>
      <w:r>
        <w:t>к распоряжению Правительства</w:t>
      </w:r>
    </w:p>
    <w:p w:rsidR="00E91952" w:rsidRDefault="00E91952">
      <w:pPr>
        <w:pStyle w:val="ConsPlusNormal"/>
        <w:jc w:val="right"/>
      </w:pPr>
      <w:r>
        <w:t>Российской Федерации</w:t>
      </w:r>
    </w:p>
    <w:p w:rsidR="00E91952" w:rsidRDefault="00E91952">
      <w:pPr>
        <w:pStyle w:val="ConsPlusNormal"/>
        <w:jc w:val="right"/>
      </w:pPr>
      <w:r>
        <w:t>от 18 декабря 2025 г. N 3867-р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Title"/>
        <w:jc w:val="center"/>
      </w:pPr>
      <w:bookmarkStart w:id="2" w:name="P4767"/>
      <w:bookmarkEnd w:id="2"/>
      <w:r>
        <w:t>ПЕРЕЧЕНЬ</w:t>
      </w:r>
    </w:p>
    <w:p w:rsidR="00E91952" w:rsidRDefault="00E91952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ind w:firstLine="540"/>
        <w:jc w:val="both"/>
      </w:pPr>
      <w:r>
        <w:t xml:space="preserve">1. </w:t>
      </w:r>
      <w:hyperlink r:id="rId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2.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3.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4.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5.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6.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7.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8.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9.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10.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11.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E91952" w:rsidRDefault="00E91952">
      <w:pPr>
        <w:pStyle w:val="ConsPlusNormal"/>
        <w:spacing w:before="220"/>
        <w:ind w:firstLine="540"/>
        <w:jc w:val="both"/>
      </w:pPr>
      <w:r>
        <w:t xml:space="preserve">12.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jc w:val="both"/>
      </w:pPr>
    </w:p>
    <w:p w:rsidR="00E91952" w:rsidRDefault="00E919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0BAC" w:rsidRDefault="00B90BAC"/>
    <w:sectPr w:rsidR="00B90BAC" w:rsidSect="00F0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52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91952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8DCAF-C814-4C65-8704-9C665F61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19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19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19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19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19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19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8666" TargetMode="External"/><Relationship Id="rId13" Type="http://schemas.openxmlformats.org/officeDocument/2006/relationships/hyperlink" Target="https://login.consultant.ru/link/?req=doc&amp;base=LAW&amp;n=43590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65006" TargetMode="External"/><Relationship Id="rId12" Type="http://schemas.openxmlformats.org/officeDocument/2006/relationships/hyperlink" Target="https://login.consultant.ru/link/?req=doc&amp;base=LAW&amp;n=428641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63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1419" TargetMode="External"/><Relationship Id="rId11" Type="http://schemas.openxmlformats.org/officeDocument/2006/relationships/hyperlink" Target="https://login.consultant.ru/link/?req=doc&amp;base=LAW&amp;n=425148" TargetMode="External"/><Relationship Id="rId5" Type="http://schemas.openxmlformats.org/officeDocument/2006/relationships/hyperlink" Target="https://login.consultant.ru/link/?req=doc&amp;base=LAW&amp;n=496460" TargetMode="External"/><Relationship Id="rId15" Type="http://schemas.openxmlformats.org/officeDocument/2006/relationships/hyperlink" Target="https://login.consultant.ru/link/?req=doc&amp;base=LAW&amp;n=474738" TargetMode="External"/><Relationship Id="rId10" Type="http://schemas.openxmlformats.org/officeDocument/2006/relationships/hyperlink" Target="https://login.consultant.ru/link/?req=doc&amp;base=LAW&amp;n=41319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04667" TargetMode="External"/><Relationship Id="rId14" Type="http://schemas.openxmlformats.org/officeDocument/2006/relationships/hyperlink" Target="https://login.consultant.ru/link/?req=doc&amp;base=LAW&amp;n=449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3083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20621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1</cp:revision>
  <dcterms:created xsi:type="dcterms:W3CDTF">2026-01-26T08:47:00Z</dcterms:created>
  <dcterms:modified xsi:type="dcterms:W3CDTF">2026-01-26T08:49:00Z</dcterms:modified>
</cp:coreProperties>
</file>